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9A24F" w14:textId="6186D8A0" w:rsidR="00EB7BB7" w:rsidRDefault="005920F2">
      <w:pPr>
        <w:spacing w:after="20"/>
        <w:jc w:val="right"/>
      </w:pPr>
      <w:r>
        <w:rPr>
          <w:b/>
          <w:bCs/>
          <w:color w:val="1F3864"/>
          <w:sz w:val="18"/>
          <w:szCs w:val="18"/>
        </w:rPr>
        <w:t>PROGRAMME DE FORMATION BAZI</w:t>
      </w:r>
    </w:p>
    <w:p w14:paraId="1AE4958E" w14:textId="77777777" w:rsidR="00EB7BB7" w:rsidRDefault="005920F2">
      <w:pPr>
        <w:spacing w:after="80"/>
        <w:jc w:val="right"/>
      </w:pPr>
      <w:r>
        <w:rPr>
          <w:color w:val="888888"/>
          <w:sz w:val="16"/>
          <w:szCs w:val="16"/>
        </w:rPr>
        <w:t>Dernière mise à jour : mai 2026</w:t>
      </w:r>
    </w:p>
    <w:p w14:paraId="4E4A2ECB" w14:textId="77777777" w:rsidR="00EB7BB7" w:rsidRDefault="005920F2">
      <w:pPr>
        <w:spacing w:before="200" w:after="160"/>
        <w:jc w:val="center"/>
      </w:pPr>
      <w:r>
        <w:rPr>
          <w:b/>
          <w:bCs/>
          <w:color w:val="1F3864"/>
          <w:sz w:val="36"/>
          <w:szCs w:val="36"/>
        </w:rPr>
        <w:t>BAZI – QUATRE PILIERS DU DESTIN</w:t>
      </w:r>
    </w:p>
    <w:p w14:paraId="0EF20328" w14:textId="77777777" w:rsidR="00EB7BB7" w:rsidRDefault="005920F2">
      <w:pPr>
        <w:spacing w:before="200" w:after="80"/>
        <w:jc w:val="center"/>
      </w:pPr>
      <w:r>
        <w:rPr>
          <w:b/>
          <w:bCs/>
          <w:color w:val="2E5DA6"/>
          <w:sz w:val="28"/>
          <w:szCs w:val="28"/>
        </w:rPr>
        <w:t>PROGRAMME DE FORMATION</w:t>
      </w:r>
    </w:p>
    <w:p w14:paraId="756FCE19" w14:textId="77777777" w:rsidR="00EB7BB7" w:rsidRDefault="005920F2">
      <w:pPr>
        <w:spacing w:before="200" w:after="200"/>
        <w:jc w:val="center"/>
      </w:pPr>
      <w:r>
        <w:rPr>
          <w:b/>
          <w:bCs/>
          <w:color w:val="B8860B"/>
          <w:sz w:val="24"/>
          <w:szCs w:val="24"/>
        </w:rPr>
        <w:t>MODULE 2 – LA MAÎTRISE DU PRATICIEN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6"/>
        <w:gridCol w:w="8598"/>
      </w:tblGrid>
      <w:tr w:rsidR="00EB7BB7" w14:paraId="0414A181" w14:textId="77777777">
        <w:tc>
          <w:tcPr>
            <w:tcW w:w="38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180" w:type="dxa"/>
              <w:bottom w:w="120" w:type="dxa"/>
              <w:right w:w="180" w:type="dxa"/>
            </w:tcMar>
          </w:tcPr>
          <w:p w14:paraId="5D429A9A" w14:textId="77777777" w:rsidR="00EB7BB7" w:rsidRDefault="005920F2">
            <w:pPr>
              <w:spacing w:after="100"/>
            </w:pPr>
            <w:r>
              <w:rPr>
                <w:b/>
                <w:bCs/>
                <w:color w:val="1F3864"/>
              </w:rPr>
              <w:t>100 % EN PRÉSENTIEL / COLLECTIF</w:t>
            </w:r>
          </w:p>
          <w:p w14:paraId="5F31FA28" w14:textId="77777777" w:rsidR="00EB7BB7" w:rsidRDefault="00EB7BB7">
            <w:pPr>
              <w:pBdr>
                <w:bottom w:val="single" w:sz="6" w:space="1" w:color="2E5DA6"/>
              </w:pBdr>
              <w:spacing w:before="40" w:after="40"/>
            </w:pPr>
          </w:p>
          <w:p w14:paraId="1B56C62C" w14:textId="77777777" w:rsidR="00EB7BB7" w:rsidRDefault="005920F2">
            <w:pPr>
              <w:spacing w:after="40"/>
            </w:pPr>
            <w:r>
              <w:rPr>
                <w:b/>
                <w:bCs/>
                <w:color w:val="2E5DA6"/>
              </w:rPr>
              <w:t>DURÉE TOTALE : 3 SÉANCES / ~21 HEURES</w:t>
            </w:r>
          </w:p>
          <w:p w14:paraId="6AFD4034" w14:textId="77777777" w:rsidR="00EB7BB7" w:rsidRDefault="005920F2">
            <w:pPr>
              <w:spacing w:after="120"/>
            </w:pPr>
            <w:r>
              <w:rPr>
                <w:sz w:val="18"/>
                <w:szCs w:val="18"/>
              </w:rPr>
              <w:t>Vendredi après-midi (14h00–18h30) + Samedi complet + Dimanche complet</w:t>
            </w:r>
          </w:p>
          <w:p w14:paraId="1094E9E7" w14:textId="77777777" w:rsidR="00EB7BB7" w:rsidRDefault="00EB7BB7">
            <w:pPr>
              <w:pBdr>
                <w:bottom w:val="single" w:sz="6" w:space="1" w:color="2E5DA6"/>
              </w:pBdr>
              <w:spacing w:before="40" w:after="40"/>
            </w:pPr>
          </w:p>
          <w:p w14:paraId="3BDE02AF" w14:textId="77777777" w:rsidR="00EB7BB7" w:rsidRDefault="005920F2">
            <w:pPr>
              <w:spacing w:after="40"/>
            </w:pPr>
            <w:r>
              <w:rPr>
                <w:b/>
                <w:bCs/>
                <w:color w:val="2E5DA6"/>
              </w:rPr>
              <w:t>DATE ET LIEU</w:t>
            </w:r>
          </w:p>
          <w:p w14:paraId="297A693F" w14:textId="05468D85" w:rsidR="00EB7BB7" w:rsidRDefault="00EB7BB7" w:rsidP="006A3AAA">
            <w:pPr>
              <w:spacing w:after="20"/>
            </w:pPr>
          </w:p>
          <w:p w14:paraId="582454D3" w14:textId="77777777" w:rsidR="00EB7BB7" w:rsidRDefault="00EB7BB7">
            <w:pPr>
              <w:pBdr>
                <w:bottom w:val="single" w:sz="6" w:space="1" w:color="2E5DA6"/>
              </w:pBdr>
              <w:spacing w:before="40" w:after="40"/>
            </w:pPr>
          </w:p>
          <w:p w14:paraId="04D712AD" w14:textId="77777777" w:rsidR="00EB7BB7" w:rsidRDefault="005920F2">
            <w:pPr>
              <w:spacing w:after="40"/>
            </w:pPr>
            <w:r>
              <w:rPr>
                <w:b/>
                <w:bCs/>
                <w:color w:val="2E5DA6"/>
              </w:rPr>
              <w:t>PRÉREQUIS</w:t>
            </w:r>
          </w:p>
          <w:p w14:paraId="49F4192A" w14:textId="77777777" w:rsidR="00EB7BB7" w:rsidRDefault="005920F2">
            <w:pPr>
              <w:spacing w:after="20"/>
            </w:pPr>
            <w:r>
              <w:rPr>
                <w:sz w:val="18"/>
                <w:szCs w:val="18"/>
              </w:rPr>
              <w:t>Complétion du module 1 avec un instructeur certifié.</w:t>
            </w:r>
          </w:p>
          <w:p w14:paraId="34764171" w14:textId="77777777" w:rsidR="00EB7BB7" w:rsidRDefault="005920F2">
            <w:pPr>
              <w:spacing w:after="120"/>
            </w:pPr>
            <w:r>
              <w:rPr>
                <w:b/>
                <w:bCs/>
                <w:sz w:val="18"/>
                <w:szCs w:val="18"/>
              </w:rPr>
              <w:t>Soumission d'un minimum de 10 études de cas personnelles.</w:t>
            </w:r>
          </w:p>
          <w:p w14:paraId="37B95615" w14:textId="77777777" w:rsidR="00EB7BB7" w:rsidRDefault="00EB7BB7">
            <w:pPr>
              <w:pBdr>
                <w:bottom w:val="single" w:sz="6" w:space="1" w:color="2E5DA6"/>
              </w:pBdr>
              <w:spacing w:before="40" w:after="40"/>
            </w:pPr>
          </w:p>
          <w:p w14:paraId="5C2828C9" w14:textId="77777777" w:rsidR="00EB7BB7" w:rsidRDefault="005920F2">
            <w:pPr>
              <w:spacing w:after="40"/>
            </w:pPr>
            <w:r>
              <w:rPr>
                <w:b/>
                <w:bCs/>
                <w:color w:val="2E5DA6"/>
              </w:rPr>
              <w:t>PUBLIC CIBLE</w:t>
            </w:r>
          </w:p>
          <w:p w14:paraId="0BB199F7" w14:textId="77777777" w:rsidR="00EB7BB7" w:rsidRDefault="005920F2">
            <w:pPr>
              <w:spacing w:after="120"/>
            </w:pPr>
            <w:r>
              <w:rPr>
                <w:sz w:val="18"/>
                <w:szCs w:val="18"/>
              </w:rPr>
              <w:t>Les étudiants ayant terminé le Module 1 et prêts à approfondir leur pratique BaZi vers un niveau de consultation professionnelle.</w:t>
            </w:r>
          </w:p>
          <w:p w14:paraId="376C3E45" w14:textId="77777777" w:rsidR="00EB7BB7" w:rsidRDefault="00EB7BB7">
            <w:pPr>
              <w:pBdr>
                <w:bottom w:val="single" w:sz="6" w:space="1" w:color="2E5DA6"/>
              </w:pBdr>
              <w:spacing w:before="40" w:after="40"/>
            </w:pPr>
          </w:p>
          <w:p w14:paraId="4E9DB6FB" w14:textId="77777777" w:rsidR="00EB7BB7" w:rsidRDefault="005920F2">
            <w:pPr>
              <w:spacing w:after="40"/>
            </w:pPr>
            <w:r>
              <w:rPr>
                <w:b/>
                <w:bCs/>
                <w:color w:val="2E5DA6"/>
              </w:rPr>
              <w:t>PRIX</w:t>
            </w:r>
          </w:p>
          <w:p w14:paraId="138193D4" w14:textId="77777777" w:rsidR="00EB7BB7" w:rsidRDefault="005920F2">
            <w:pPr>
              <w:spacing w:after="120"/>
            </w:pPr>
            <w:r>
              <w:rPr>
                <w:sz w:val="18"/>
                <w:szCs w:val="18"/>
              </w:rPr>
              <w:t>Contactez-nous pour connaître les tarifs actuels.</w:t>
            </w:r>
          </w:p>
          <w:p w14:paraId="6D10DAEB" w14:textId="77777777" w:rsidR="00EB7BB7" w:rsidRDefault="00EB7BB7">
            <w:pPr>
              <w:pBdr>
                <w:bottom w:val="single" w:sz="6" w:space="1" w:color="2E5DA6"/>
              </w:pBdr>
              <w:spacing w:before="40" w:after="40"/>
            </w:pPr>
          </w:p>
          <w:p w14:paraId="3AAB5E56" w14:textId="77777777" w:rsidR="00EB7BB7" w:rsidRDefault="005920F2">
            <w:pPr>
              <w:spacing w:after="40"/>
            </w:pPr>
            <w:r>
              <w:rPr>
                <w:b/>
                <w:bCs/>
                <w:color w:val="2E5DA6"/>
              </w:rPr>
              <w:t>FRAIS DE CERTIFICATION</w:t>
            </w:r>
          </w:p>
          <w:p w14:paraId="5B4ED18C" w14:textId="77777777" w:rsidR="00EB7BB7" w:rsidRDefault="005920F2">
            <w:pPr>
              <w:spacing w:after="120"/>
            </w:pPr>
            <w:r>
              <w:rPr>
                <w:sz w:val="18"/>
                <w:szCs w:val="18"/>
              </w:rPr>
              <w:t>Contactez-nous pour plus de détails sur les frais d'examen du Diplôme de Praticien BaZi.</w:t>
            </w:r>
          </w:p>
          <w:p w14:paraId="79C9CC8F" w14:textId="77777777" w:rsidR="00EB7BB7" w:rsidRDefault="00EB7BB7">
            <w:pPr>
              <w:pBdr>
                <w:bottom w:val="single" w:sz="6" w:space="1" w:color="2E5DA6"/>
              </w:pBdr>
              <w:spacing w:before="40" w:after="40"/>
            </w:pPr>
          </w:p>
          <w:p w14:paraId="3F37295E" w14:textId="69BD1511" w:rsidR="00EB7BB7" w:rsidRDefault="00EB7BB7">
            <w:pPr>
              <w:spacing w:after="80"/>
            </w:pPr>
          </w:p>
        </w:tc>
        <w:tc>
          <w:tcPr>
            <w:tcW w:w="5200" w:type="dxa"/>
            <w:tcBorders>
              <w:top w:val="single" w:sz="1" w:space="0" w:color="B0B0B0"/>
              <w:left w:val="single" w:sz="1" w:space="0" w:color="B0B0B0"/>
              <w:bottom w:val="single" w:sz="1" w:space="0" w:color="B0B0B0"/>
              <w:right w:val="single" w:sz="1" w:space="0" w:color="B0B0B0"/>
            </w:tcBorders>
            <w:tcMar>
              <w:top w:w="120" w:type="dxa"/>
              <w:left w:w="180" w:type="dxa"/>
              <w:bottom w:w="120" w:type="dxa"/>
              <w:right w:w="180" w:type="dxa"/>
            </w:tcMar>
          </w:tcPr>
          <w:p w14:paraId="423ADD3B" w14:textId="519289C3" w:rsidR="00EB7BB7" w:rsidRDefault="005920F2">
            <w:pPr>
              <w:spacing w:after="100"/>
            </w:pPr>
            <w:r>
              <w:lastRenderedPageBreak/>
              <w:t xml:space="preserve">Le module 2 </w:t>
            </w:r>
            <w:r w:rsidR="006A3AAA">
              <w:t>est un enseignement</w:t>
            </w:r>
            <w:r>
              <w:t xml:space="preserve"> où </w:t>
            </w:r>
            <w:r w:rsidR="006A3AAA">
              <w:t xml:space="preserve">le </w:t>
            </w:r>
            <w:r>
              <w:t>BaZi passe d'un système fascinant à un outil vivant et pratique. Ayant construit vos bases dans le Module 1, vous revenez désormais avec la riche expérience de vos propres études de cas – et les vraies questions que seule la pratique peut soulever.</w:t>
            </w:r>
          </w:p>
          <w:p w14:paraId="6745F15B" w14:textId="77777777" w:rsidR="00EB7BB7" w:rsidRDefault="005920F2">
            <w:pPr>
              <w:spacing w:after="100"/>
            </w:pPr>
            <w:r>
              <w:t>Au cours de trois sessions immersives, vous décoderez l'architecture plus profonde du tableau BaZi : les Dix Dieux, le profil complet de la personnalité, la cartographie de carrière, la compatibilité relationnelle, le rythme de vos cycles de chance de 10 ans, l'activation de la richesse et – dans l'un des modules les plus captivants – les schémas élémentaires du désir et de l'intimité.</w:t>
            </w:r>
          </w:p>
          <w:p w14:paraId="0149107F" w14:textId="77777777" w:rsidR="00EB7BB7" w:rsidRDefault="005920F2">
            <w:pPr>
              <w:spacing w:after="140"/>
            </w:pPr>
            <w:r>
              <w:rPr>
                <w:i/>
                <w:iCs/>
                <w:color w:val="1F3864"/>
              </w:rPr>
              <w:t>À la fin du module 2, vous lirez les graphiques avec la confiance et la nuance d'un praticien, pas d'un étudiant.</w:t>
            </w:r>
          </w:p>
          <w:p w14:paraId="6B0A82D8" w14:textId="77777777" w:rsidR="00EB7BB7" w:rsidRDefault="005920F2">
            <w:pPr>
              <w:spacing w:after="60"/>
            </w:pPr>
            <w:r>
              <w:rPr>
                <w:b/>
                <w:bCs/>
                <w:color w:val="1F3864"/>
                <w:sz w:val="22"/>
                <w:szCs w:val="22"/>
                <w:u w:val="single"/>
              </w:rPr>
              <w:t>Ce que vous allez maîtriser :</w:t>
            </w:r>
          </w:p>
          <w:p w14:paraId="0D4A86D8" w14:textId="77777777" w:rsidR="00EB7BB7" w:rsidRDefault="005920F2">
            <w:pPr>
              <w:spacing w:after="50"/>
              <w:ind w:left="700" w:hanging="340"/>
            </w:pPr>
            <w:r>
              <w:rPr>
                <w:b/>
                <w:bCs/>
                <w:color w:val="2E5DA6"/>
                <w:sz w:val="19"/>
                <w:szCs w:val="19"/>
              </w:rPr>
              <w:t xml:space="preserve">●  </w:t>
            </w:r>
            <w:r>
              <w:rPr>
                <w:sz w:val="19"/>
                <w:szCs w:val="19"/>
              </w:rPr>
              <w:t>Les Dix Dieux – décoder le paysage intérieur complet d'un tableau</w:t>
            </w:r>
          </w:p>
          <w:p w14:paraId="7F23BA8C" w14:textId="77777777" w:rsidR="00EB7BB7" w:rsidRDefault="005920F2">
            <w:pPr>
              <w:spacing w:after="50"/>
              <w:ind w:left="700" w:hanging="340"/>
            </w:pPr>
            <w:r>
              <w:rPr>
                <w:b/>
                <w:bCs/>
                <w:color w:val="2E5DA6"/>
                <w:sz w:val="19"/>
                <w:szCs w:val="19"/>
              </w:rPr>
              <w:t xml:space="preserve">●  </w:t>
            </w:r>
            <w:r>
              <w:rPr>
                <w:sz w:val="19"/>
                <w:szCs w:val="19"/>
              </w:rPr>
              <w:t>Créer un profil BaZi personnel complet pour vous-même et vos clients</w:t>
            </w:r>
          </w:p>
          <w:p w14:paraId="18B881E6" w14:textId="77777777" w:rsidR="00EB7BB7" w:rsidRDefault="005920F2">
            <w:pPr>
              <w:spacing w:after="50"/>
              <w:ind w:left="700" w:hanging="340"/>
            </w:pPr>
            <w:r>
              <w:rPr>
                <w:b/>
                <w:bCs/>
                <w:color w:val="2E5DA6"/>
                <w:sz w:val="19"/>
                <w:szCs w:val="19"/>
              </w:rPr>
              <w:t xml:space="preserve">●  </w:t>
            </w:r>
            <w:r>
              <w:rPr>
                <w:sz w:val="19"/>
                <w:szCs w:val="19"/>
              </w:rPr>
              <w:t>Identifier les parcours professionnels naturels, les vocations et le but de vie</w:t>
            </w:r>
          </w:p>
          <w:p w14:paraId="795C23E7" w14:textId="77777777" w:rsidR="00EB7BB7" w:rsidRDefault="005920F2">
            <w:pPr>
              <w:spacing w:after="50"/>
              <w:ind w:left="700" w:hanging="340"/>
            </w:pPr>
            <w:r>
              <w:rPr>
                <w:b/>
                <w:bCs/>
                <w:color w:val="2E5DA6"/>
                <w:sz w:val="19"/>
                <w:szCs w:val="19"/>
              </w:rPr>
              <w:t xml:space="preserve">●  </w:t>
            </w:r>
            <w:r>
              <w:rPr>
                <w:sz w:val="19"/>
                <w:szCs w:val="19"/>
              </w:rPr>
              <w:t>Lecture de la compatibilité relationnelle et de la dynamique de partenariat</w:t>
            </w:r>
          </w:p>
          <w:p w14:paraId="5EDA3C78" w14:textId="77777777" w:rsidR="00EB7BB7" w:rsidRDefault="005920F2">
            <w:pPr>
              <w:spacing w:after="50"/>
              <w:ind w:left="700" w:hanging="340"/>
            </w:pPr>
            <w:r>
              <w:rPr>
                <w:b/>
                <w:bCs/>
                <w:color w:val="2E5DA6"/>
                <w:sz w:val="19"/>
                <w:szCs w:val="19"/>
              </w:rPr>
              <w:t xml:space="preserve">● </w:t>
            </w:r>
            <w:r>
              <w:rPr>
                <w:sz w:val="19"/>
                <w:szCs w:val="19"/>
              </w:rPr>
              <w:t>Naviguer avec précision dans les cycles du Pilier de la Chance de 10 ans</w:t>
            </w:r>
          </w:p>
          <w:p w14:paraId="754EA2A1" w14:textId="77777777" w:rsidR="00EB7BB7" w:rsidRDefault="005920F2">
            <w:pPr>
              <w:spacing w:after="50"/>
              <w:ind w:left="700" w:hanging="340"/>
            </w:pPr>
            <w:r>
              <w:rPr>
                <w:b/>
                <w:bCs/>
                <w:color w:val="2E5DA6"/>
                <w:sz w:val="19"/>
                <w:szCs w:val="19"/>
              </w:rPr>
              <w:t xml:space="preserve">●  </w:t>
            </w:r>
            <w:r>
              <w:rPr>
                <w:sz w:val="19"/>
                <w:szCs w:val="19"/>
              </w:rPr>
              <w:t>Activation du potentiel de richesse et identification des facteurs de prospérité</w:t>
            </w:r>
          </w:p>
          <w:p w14:paraId="64C1EEED" w14:textId="77777777" w:rsidR="00EB7BB7" w:rsidRDefault="005920F2">
            <w:pPr>
              <w:spacing w:after="50"/>
              <w:ind w:left="700" w:hanging="340"/>
            </w:pPr>
            <w:r>
              <w:rPr>
                <w:b/>
                <w:bCs/>
                <w:color w:val="2E5DA6"/>
                <w:sz w:val="19"/>
                <w:szCs w:val="19"/>
              </w:rPr>
              <w:t xml:space="preserve">●  </w:t>
            </w:r>
            <w:r>
              <w:rPr>
                <w:sz w:val="19"/>
                <w:szCs w:val="19"/>
              </w:rPr>
              <w:t>Comprendre les styles d'intimité et les schémas d'attraction par élément</w:t>
            </w:r>
          </w:p>
          <w:p w14:paraId="7EF7DE6C" w14:textId="77777777" w:rsidR="00EB7BB7" w:rsidRDefault="005920F2">
            <w:pPr>
              <w:spacing w:after="50"/>
              <w:ind w:left="700" w:hanging="340"/>
            </w:pPr>
            <w:r>
              <w:rPr>
                <w:b/>
                <w:bCs/>
                <w:color w:val="2E5DA6"/>
                <w:sz w:val="19"/>
                <w:szCs w:val="19"/>
              </w:rPr>
              <w:t xml:space="preserve">●  </w:t>
            </w:r>
            <w:r>
              <w:rPr>
                <w:sz w:val="19"/>
                <w:szCs w:val="19"/>
              </w:rPr>
              <w:t>Mener une consultation BaZi structurée et professionnelle</w:t>
            </w:r>
          </w:p>
          <w:p w14:paraId="061CDDC2"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2B297B6B" w14:textId="77777777">
              <w:tc>
                <w:tcPr>
                  <w:tcW w:w="9000" w:type="dxa"/>
                  <w:tcBorders>
                    <w:top w:val="single" w:sz="4" w:space="0" w:color="B8860B"/>
                    <w:left w:val="single" w:sz="4" w:space="0" w:color="B8860B"/>
                    <w:bottom w:val="single" w:sz="4" w:space="0" w:color="B8860B"/>
                    <w:right w:val="single" w:sz="4" w:space="0" w:color="B8860B"/>
                  </w:tcBorders>
                  <w:shd w:val="clear" w:color="auto" w:fill="FDF3DC"/>
                  <w:tcMar>
                    <w:top w:w="130" w:type="dxa"/>
                    <w:left w:w="220" w:type="dxa"/>
                    <w:bottom w:w="130" w:type="dxa"/>
                    <w:right w:w="220" w:type="dxa"/>
                  </w:tcMar>
                </w:tcPr>
                <w:p w14:paraId="1C740D28" w14:textId="77777777" w:rsidR="00EB7BB7" w:rsidRDefault="005920F2">
                  <w:pPr>
                    <w:spacing w:after="80"/>
                  </w:pPr>
                  <w:r>
                    <w:rPr>
                      <w:b/>
                      <w:bCs/>
                      <w:color w:val="8B6914"/>
                      <w:sz w:val="19"/>
                      <w:szCs w:val="19"/>
                    </w:rPr>
                    <w:t>La réussite du module 2 permet d'être éligible à l'examen du Diplôme de Praticien BaZi – la seule voie officielle vers la certification professionnelle.</w:t>
                  </w:r>
                </w:p>
              </w:tc>
            </w:tr>
          </w:tbl>
          <w:p w14:paraId="71708113" w14:textId="77777777" w:rsidR="00EB7BB7" w:rsidRDefault="00EB7BB7"/>
        </w:tc>
      </w:tr>
    </w:tbl>
    <w:p w14:paraId="049A7D45" w14:textId="77777777" w:rsidR="00EB7BB7" w:rsidRDefault="005920F2">
      <w:r>
        <w:br w:type="page"/>
      </w:r>
    </w:p>
    <w:p w14:paraId="35C480BB" w14:textId="77777777" w:rsidR="00EB7BB7" w:rsidRDefault="005920F2">
      <w:pPr>
        <w:spacing w:after="20"/>
        <w:jc w:val="right"/>
      </w:pPr>
      <w:r>
        <w:rPr>
          <w:b/>
          <w:bCs/>
          <w:color w:val="1F3864"/>
          <w:sz w:val="16"/>
          <w:szCs w:val="16"/>
        </w:rPr>
        <w:lastRenderedPageBreak/>
        <w:t>TAO ROUMANIE – PROGRAMME DE FORMATION BAZI</w:t>
      </w:r>
    </w:p>
    <w:p w14:paraId="4E8B5668" w14:textId="77777777" w:rsidR="00EB7BB7" w:rsidRDefault="00EB7BB7">
      <w:pPr>
        <w:pBdr>
          <w:bottom w:val="single" w:sz="6" w:space="1" w:color="1F3864"/>
        </w:pBdr>
        <w:spacing w:before="40" w:after="40"/>
      </w:pPr>
    </w:p>
    <w:p w14:paraId="527EB0C4" w14:textId="77777777" w:rsidR="00EB7BB7" w:rsidRDefault="00EB7BB7"/>
    <w:p w14:paraId="61503900" w14:textId="77777777" w:rsidR="00EB7BB7" w:rsidRDefault="005920F2">
      <w:pPr>
        <w:spacing w:before="80" w:after="120"/>
      </w:pPr>
      <w:r>
        <w:rPr>
          <w:b/>
          <w:bCs/>
          <w:color w:val="1F3864"/>
          <w:sz w:val="28"/>
          <w:szCs w:val="28"/>
        </w:rPr>
        <w:t>PROGRAMME MODULE 2</w:t>
      </w:r>
    </w:p>
    <w:p w14:paraId="5DA7A11F" w14:textId="77777777" w:rsidR="00EB7BB7" w:rsidRDefault="005920F2">
      <w:pPr>
        <w:spacing w:after="80"/>
      </w:pPr>
      <w:r>
        <w:t>Le module 2 est structuré sur trois sessions. Chaque session s'appuie progressivement sur la précédente, passant d'une maîtrise conceptuelle profonde à une application pratique avancée.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4045CA57" w14:textId="77777777">
        <w:tc>
          <w:tcPr>
            <w:tcW w:w="90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200" w:type="dxa"/>
              <w:bottom w:w="120" w:type="dxa"/>
              <w:right w:w="200" w:type="dxa"/>
            </w:tcMar>
          </w:tcPr>
          <w:p w14:paraId="02DD003A" w14:textId="77777777" w:rsidR="00EB7BB7" w:rsidRDefault="005920F2">
            <w:pPr>
              <w:spacing w:after="30"/>
            </w:pPr>
            <w:r>
              <w:rPr>
                <w:b/>
                <w:bCs/>
                <w:color w:val="1F3864"/>
              </w:rPr>
              <w:t xml:space="preserve">Vendredi après-midi  </w:t>
            </w:r>
            <w:r>
              <w:rPr>
                <w:color w:val="555555"/>
              </w:rPr>
              <w:t>(14h00–18h30)</w:t>
            </w:r>
            <w:r>
              <w:rPr>
                <w:b/>
                <w:bCs/>
                <w:color w:val="2E5DA6"/>
              </w:rPr>
              <w:t xml:space="preserve">   |   Les Dix Dieux Décodés</w:t>
            </w:r>
          </w:p>
          <w:p w14:paraId="735E5C00" w14:textId="77777777" w:rsidR="00EB7BB7" w:rsidRDefault="005920F2">
            <w:pPr>
              <w:spacing w:after="30"/>
            </w:pPr>
            <w:r>
              <w:rPr>
                <w:b/>
                <w:bCs/>
                <w:color w:val="1F3864"/>
              </w:rPr>
              <w:t xml:space="preserve">Samedi  </w:t>
            </w:r>
            <w:r>
              <w:rPr>
                <w:color w:val="555555"/>
              </w:rPr>
              <w:t>(09:00–13:00 / 14:00–18:30)</w:t>
            </w:r>
            <w:r>
              <w:rPr>
                <w:b/>
                <w:bCs/>
                <w:color w:val="2E5DA6"/>
              </w:rPr>
              <w:t xml:space="preserve">   |   Connaissez votre plan ·  Cartographie des carrières ·  Cartes d'âme</w:t>
            </w:r>
          </w:p>
          <w:p w14:paraId="05FC6F48" w14:textId="77777777" w:rsidR="00EB7BB7" w:rsidRDefault="005920F2">
            <w:pPr>
              <w:spacing w:after="80"/>
            </w:pPr>
            <w:r>
              <w:rPr>
                <w:b/>
                <w:bCs/>
                <w:color w:val="1F3864"/>
              </w:rPr>
              <w:t xml:space="preserve">Dimanche  </w:t>
            </w:r>
            <w:r>
              <w:rPr>
                <w:color w:val="555555"/>
              </w:rPr>
              <w:t>(09:00–13:00 / 14:00–18:00)</w:t>
            </w:r>
            <w:r>
              <w:rPr>
                <w:b/>
                <w:bCs/>
                <w:color w:val="2E5DA6"/>
              </w:rPr>
              <w:t xml:space="preserve">   |   Pilier de la Chance ·  Plan directeur de richesse ·  Désir et intimité</w:t>
            </w:r>
          </w:p>
        </w:tc>
      </w:tr>
    </w:tbl>
    <w:p w14:paraId="50703363" w14:textId="77777777" w:rsidR="00EB7BB7" w:rsidRDefault="00EB7BB7"/>
    <w:p w14:paraId="7B703740" w14:textId="77777777" w:rsidR="00EB7BB7" w:rsidRDefault="00EB7BB7"/>
    <w:p w14:paraId="1B048DBC" w14:textId="77777777" w:rsidR="00EB7BB7" w:rsidRDefault="00EB7BB7">
      <w:pPr>
        <w:pBdr>
          <w:bottom w:val="single" w:sz="6" w:space="1" w:color="2E5DA6"/>
        </w:pBdr>
        <w:spacing w:before="40" w:after="40"/>
      </w:pPr>
    </w:p>
    <w:p w14:paraId="18BE25F6" w14:textId="77777777" w:rsidR="00EB7BB7" w:rsidRDefault="005920F2">
      <w:pPr>
        <w:spacing w:before="80" w:after="60"/>
      </w:pPr>
      <w:r>
        <w:rPr>
          <w:b/>
          <w:bCs/>
          <w:color w:val="1F3864"/>
          <w:sz w:val="26"/>
          <w:szCs w:val="26"/>
        </w:rPr>
        <w:t xml:space="preserve">VENDREDI APRÈS-MIDI  </w:t>
      </w:r>
      <w:r>
        <w:rPr>
          <w:color w:val="555555"/>
          <w:sz w:val="22"/>
          <w:szCs w:val="22"/>
        </w:rPr>
        <w:t>14H00 – 18H30</w:t>
      </w:r>
    </w:p>
    <w:p w14:paraId="51C31ED7" w14:textId="77777777" w:rsidR="00EB7BB7" w:rsidRDefault="00EB7BB7">
      <w:pPr>
        <w:pBdr>
          <w:bottom w:val="single" w:sz="6" w:space="1" w:color="B8860B"/>
        </w:pBdr>
        <w:spacing w:before="40" w:after="40"/>
      </w:pPr>
    </w:p>
    <w:p w14:paraId="4582FB17" w14:textId="77777777" w:rsidR="00EB7BB7" w:rsidRDefault="005920F2">
      <w:pPr>
        <w:spacing w:before="160" w:after="60"/>
      </w:pPr>
      <w:r>
        <w:rPr>
          <w:b/>
          <w:bCs/>
          <w:color w:val="B8860B"/>
          <w:sz w:val="22"/>
          <w:szCs w:val="22"/>
        </w:rPr>
        <w:t xml:space="preserve">▸  </w:t>
      </w:r>
      <w:r>
        <w:rPr>
          <w:b/>
          <w:bCs/>
          <w:color w:val="1F3864"/>
          <w:sz w:val="22"/>
          <w:szCs w:val="22"/>
        </w:rPr>
        <w:t>Les Dix Dieux Décodés : L'Architecture Intérieure de Votre Destinée</w:t>
      </w:r>
    </w:p>
    <w:p w14:paraId="4CE78B27" w14:textId="77777777" w:rsidR="00EB7BB7" w:rsidRDefault="005920F2">
      <w:pPr>
        <w:spacing w:after="80"/>
      </w:pPr>
      <w:r>
        <w:t>Les Dix Dieux (Ten Shen) constituent la couche analytique la plus puissante du BaZi classique. Ils décrivent non seulement ce que vous faites dans la vie, mais aussi pourquoi vous le faites – vos motivations, vos peurs, vos pulsions créatives, vos schémas relationnels et votre relation avec l'autorité, l'argent et l'estime de soi.</w:t>
      </w:r>
    </w:p>
    <w:p w14:paraId="69D2434A" w14:textId="77777777" w:rsidR="00EB7BB7" w:rsidRDefault="005920F2">
      <w:pPr>
        <w:spacing w:after="100"/>
      </w:pPr>
      <w:r>
        <w:t>Dans cette session d'ouverture, nous allons bien au-delà du modèle introductif à cinq relations présenté dans le Module 1 et entrons dans la carte complète à dix dimensions du monde intérieur.</w:t>
      </w:r>
    </w:p>
    <w:p w14:paraId="426C4BD8" w14:textId="77777777" w:rsidR="00EB7BB7" w:rsidRDefault="005920F2">
      <w:pPr>
        <w:spacing w:before="80" w:after="60"/>
      </w:pPr>
      <w:r>
        <w:rPr>
          <w:b/>
          <w:bCs/>
          <w:color w:val="2E5DA6"/>
          <w:sz w:val="22"/>
          <w:szCs w:val="22"/>
        </w:rPr>
        <w:t>PARTIE 1 – FONDEMENTS &amp; DÉRIVATION</w:t>
      </w:r>
    </w:p>
    <w:p w14:paraId="4FA66EC4" w14:textId="77777777" w:rsidR="00EB7BB7" w:rsidRDefault="005920F2">
      <w:pPr>
        <w:spacing w:after="40"/>
        <w:ind w:left="700" w:hanging="340"/>
      </w:pPr>
      <w:r>
        <w:rPr>
          <w:color w:val="999999"/>
          <w:sz w:val="18"/>
          <w:szCs w:val="18"/>
        </w:rPr>
        <w:t xml:space="preserve">–  </w:t>
      </w:r>
      <w:r>
        <w:rPr>
          <w:sz w:val="18"/>
          <w:szCs w:val="18"/>
        </w:rPr>
        <w:t>Critique du Day Master comme point de référence absolu</w:t>
      </w:r>
    </w:p>
    <w:p w14:paraId="3EF4321D" w14:textId="77777777" w:rsidR="00EB7BB7" w:rsidRDefault="005920F2">
      <w:pPr>
        <w:spacing w:after="40"/>
        <w:ind w:left="700" w:hanging="340"/>
      </w:pPr>
      <w:r>
        <w:rPr>
          <w:color w:val="999999"/>
          <w:sz w:val="18"/>
          <w:szCs w:val="18"/>
        </w:rPr>
        <w:t xml:space="preserve">–  </w:t>
      </w:r>
      <w:r>
        <w:rPr>
          <w:sz w:val="18"/>
          <w:szCs w:val="18"/>
        </w:rPr>
        <w:t>Comment chacun des Dix Dieux est dérivé de l'interaction des éléments</w:t>
      </w:r>
    </w:p>
    <w:p w14:paraId="3933655E" w14:textId="77777777" w:rsidR="00EB7BB7" w:rsidRDefault="005920F2">
      <w:pPr>
        <w:spacing w:after="40"/>
        <w:ind w:left="700" w:hanging="340"/>
      </w:pPr>
      <w:r>
        <w:rPr>
          <w:color w:val="999999"/>
          <w:sz w:val="18"/>
          <w:szCs w:val="18"/>
        </w:rPr>
        <w:t xml:space="preserve">–  </w:t>
      </w:r>
      <w:r>
        <w:rPr>
          <w:sz w:val="18"/>
          <w:szCs w:val="18"/>
        </w:rPr>
        <w:t>La scission Yin-Yang : pourquoi chacune des cinq relations devient deux archétypes distincts</w:t>
      </w:r>
    </w:p>
    <w:p w14:paraId="03C49108" w14:textId="77777777" w:rsidR="00EB7BB7" w:rsidRDefault="005920F2">
      <w:pPr>
        <w:spacing w:after="40"/>
        <w:ind w:left="700" w:hanging="340"/>
      </w:pPr>
      <w:r>
        <w:rPr>
          <w:color w:val="999999"/>
          <w:sz w:val="18"/>
          <w:szCs w:val="18"/>
        </w:rPr>
        <w:t xml:space="preserve">–  </w:t>
      </w:r>
      <w:r>
        <w:rPr>
          <w:sz w:val="18"/>
          <w:szCs w:val="18"/>
        </w:rPr>
        <w:t>Lire les Dix Dieux dans les quatre piliers, dans les Cycles de la Chance et lors des activations annuelles</w:t>
      </w:r>
    </w:p>
    <w:p w14:paraId="26FC9721" w14:textId="77777777" w:rsidR="00EB7BB7" w:rsidRDefault="005920F2">
      <w:pPr>
        <w:spacing w:after="40"/>
        <w:ind w:left="700" w:hanging="340"/>
      </w:pPr>
      <w:r>
        <w:rPr>
          <w:color w:val="999999"/>
          <w:sz w:val="18"/>
          <w:szCs w:val="18"/>
        </w:rPr>
        <w:t xml:space="preserve">–  </w:t>
      </w:r>
      <w:r>
        <w:rPr>
          <w:sz w:val="18"/>
          <w:szCs w:val="18"/>
        </w:rPr>
        <w:t>Dieux dominants vs. supports : lecture de la structure de gouvernance du thème</w:t>
      </w:r>
    </w:p>
    <w:p w14:paraId="433EA1CF" w14:textId="77777777" w:rsidR="00EB7BB7" w:rsidRDefault="00EB7BB7"/>
    <w:p w14:paraId="54D24D5A" w14:textId="77777777" w:rsidR="00EB7BB7" w:rsidRDefault="005920F2">
      <w:pPr>
        <w:spacing w:before="60" w:after="60"/>
      </w:pPr>
      <w:r>
        <w:rPr>
          <w:b/>
          <w:bCs/>
          <w:color w:val="2E5DA6"/>
          <w:sz w:val="22"/>
          <w:szCs w:val="22"/>
        </w:rPr>
        <w:t>PARTIE 2 – LES DIEUX DE LA PRODUCTION : CRÉATIVITÉ ET EXPRESSION</w:t>
      </w:r>
    </w:p>
    <w:p w14:paraId="22EE56A8" w14:textId="77777777" w:rsidR="00EB7BB7" w:rsidRDefault="005920F2">
      <w:pPr>
        <w:spacing w:after="40"/>
        <w:ind w:left="700" w:hanging="340"/>
      </w:pPr>
      <w:r>
        <w:rPr>
          <w:color w:val="999999"/>
          <w:sz w:val="18"/>
          <w:szCs w:val="18"/>
        </w:rPr>
        <w:t xml:space="preserve">–  </w:t>
      </w:r>
      <w:r>
        <w:rPr>
          <w:sz w:val="18"/>
          <w:szCs w:val="18"/>
        </w:rPr>
        <w:t>Manger Dieu (Shi Shen) – le nourricier, l'artiste, le créateur doux ; le flow, le plaisir, l'indulgence</w:t>
      </w:r>
    </w:p>
    <w:p w14:paraId="2C7F2028" w14:textId="77777777" w:rsidR="00EB7BB7" w:rsidRDefault="005920F2">
      <w:pPr>
        <w:spacing w:after="40"/>
        <w:ind w:left="700" w:hanging="340"/>
      </w:pPr>
      <w:r>
        <w:rPr>
          <w:color w:val="999999"/>
          <w:sz w:val="18"/>
          <w:szCs w:val="18"/>
        </w:rPr>
        <w:t xml:space="preserve">–  </w:t>
      </w:r>
      <w:r>
        <w:rPr>
          <w:sz w:val="18"/>
          <w:szCs w:val="18"/>
        </w:rPr>
        <w:t>Officier Blessé (Shang Guan) – le génie rebelle ; génie, perturbation, ambition, besoin d'enfreindre les règles</w:t>
      </w:r>
    </w:p>
    <w:p w14:paraId="2401700E" w14:textId="77777777" w:rsidR="00EB7BB7" w:rsidRDefault="005920F2">
      <w:pPr>
        <w:spacing w:after="40"/>
        <w:ind w:left="700" w:hanging="340"/>
      </w:pPr>
      <w:r>
        <w:rPr>
          <w:color w:val="999999"/>
          <w:sz w:val="18"/>
          <w:szCs w:val="18"/>
        </w:rPr>
        <w:t xml:space="preserve">–  </w:t>
      </w:r>
      <w:r>
        <w:rPr>
          <w:sz w:val="18"/>
          <w:szCs w:val="18"/>
        </w:rPr>
        <w:t>Quand les dieux de la production dominent : l'interprète, l'entrepreneur, le visionnaire</w:t>
      </w:r>
    </w:p>
    <w:p w14:paraId="66349489" w14:textId="77777777" w:rsidR="00EB7BB7" w:rsidRDefault="005920F2">
      <w:pPr>
        <w:spacing w:after="40"/>
        <w:ind w:left="700" w:hanging="340"/>
      </w:pPr>
      <w:r>
        <w:rPr>
          <w:color w:val="999999"/>
          <w:sz w:val="18"/>
          <w:szCs w:val="18"/>
        </w:rPr>
        <w:t xml:space="preserve">–  </w:t>
      </w:r>
      <w:r>
        <w:rPr>
          <w:sz w:val="18"/>
          <w:szCs w:val="18"/>
        </w:rPr>
        <w:t>Côté de l'ombre : génie autodestructeur, incapacité à accepter la structure</w:t>
      </w:r>
    </w:p>
    <w:p w14:paraId="0A33489B" w14:textId="77777777" w:rsidR="00EB7BB7" w:rsidRDefault="00EB7BB7"/>
    <w:p w14:paraId="6C7506F2" w14:textId="77777777" w:rsidR="00EB7BB7" w:rsidRDefault="005920F2">
      <w:pPr>
        <w:spacing w:before="60" w:after="60"/>
      </w:pPr>
      <w:r>
        <w:rPr>
          <w:b/>
          <w:bCs/>
          <w:color w:val="2E5DA6"/>
          <w:sz w:val="22"/>
          <w:szCs w:val="22"/>
        </w:rPr>
        <w:t>PARTIE 3 – LES DIEUX DE LA RICHESSE : AMBITION ET RESSOURCES</w:t>
      </w:r>
    </w:p>
    <w:p w14:paraId="60986B4C" w14:textId="77777777" w:rsidR="00EB7BB7" w:rsidRDefault="005920F2">
      <w:pPr>
        <w:spacing w:after="40"/>
        <w:ind w:left="700" w:hanging="340"/>
      </w:pPr>
      <w:r>
        <w:rPr>
          <w:color w:val="999999"/>
          <w:sz w:val="18"/>
          <w:szCs w:val="18"/>
        </w:rPr>
        <w:t xml:space="preserve">–  </w:t>
      </w:r>
      <w:r>
        <w:rPr>
          <w:sz w:val="18"/>
          <w:szCs w:val="18"/>
        </w:rPr>
        <w:t>Richesse directe (Zheng Cai) – revenu stable et gagné ; discipline, fiabilité, résultats tangibles</w:t>
      </w:r>
    </w:p>
    <w:p w14:paraId="52592657" w14:textId="77777777" w:rsidR="00EB7BB7" w:rsidRDefault="005920F2">
      <w:pPr>
        <w:spacing w:after="40"/>
        <w:ind w:left="700" w:hanging="340"/>
      </w:pPr>
      <w:r>
        <w:rPr>
          <w:color w:val="999999"/>
          <w:sz w:val="18"/>
          <w:szCs w:val="18"/>
        </w:rPr>
        <w:t xml:space="preserve">–  </w:t>
      </w:r>
      <w:r>
        <w:rPr>
          <w:sz w:val="18"/>
          <w:szCs w:val="18"/>
        </w:rPr>
        <w:t>Richesse indirecte (Pian Cai) – profits exceptionnels, risque, instinct entrepreneurial ; charme et agilité financière</w:t>
      </w:r>
    </w:p>
    <w:p w14:paraId="4120A861" w14:textId="77777777" w:rsidR="00EB7BB7" w:rsidRDefault="005920F2">
      <w:pPr>
        <w:spacing w:after="40"/>
        <w:ind w:left="700" w:hanging="340"/>
      </w:pPr>
      <w:r>
        <w:rPr>
          <w:color w:val="999999"/>
          <w:sz w:val="18"/>
          <w:szCs w:val="18"/>
        </w:rPr>
        <w:t xml:space="preserve">– Pour  </w:t>
      </w:r>
      <w:r>
        <w:rPr>
          <w:sz w:val="18"/>
          <w:szCs w:val="18"/>
        </w:rPr>
        <w:t>les hommes : les Étoiles de la Richesse et leur relation avec l'archétype du partenaire</w:t>
      </w:r>
    </w:p>
    <w:p w14:paraId="1CE863BD" w14:textId="77777777" w:rsidR="00EB7BB7" w:rsidRDefault="005920F2">
      <w:pPr>
        <w:spacing w:after="40"/>
        <w:ind w:left="700" w:hanging="340"/>
      </w:pPr>
      <w:r>
        <w:rPr>
          <w:color w:val="999999"/>
          <w:sz w:val="18"/>
          <w:szCs w:val="18"/>
        </w:rPr>
        <w:t xml:space="preserve">–  </w:t>
      </w:r>
      <w:r>
        <w:rPr>
          <w:sz w:val="18"/>
          <w:szCs w:val="18"/>
        </w:rPr>
        <w:t>Quand les Dieux de la Richesse dominent : le négociateur, le fournisseur, le gestionnaire</w:t>
      </w:r>
    </w:p>
    <w:p w14:paraId="1A46FC9D" w14:textId="77777777" w:rsidR="00EB7BB7" w:rsidRDefault="005920F2">
      <w:pPr>
        <w:spacing w:after="40"/>
        <w:ind w:left="700" w:hanging="340"/>
      </w:pPr>
      <w:r>
        <w:rPr>
          <w:color w:val="999999"/>
          <w:sz w:val="18"/>
          <w:szCs w:val="18"/>
        </w:rPr>
        <w:t xml:space="preserve">–  </w:t>
      </w:r>
      <w:r>
        <w:rPr>
          <w:sz w:val="18"/>
          <w:szCs w:val="18"/>
        </w:rPr>
        <w:t>Côté de l'ombre : matérialisme obsessionnel, incapacité à cesser de travailler</w:t>
      </w:r>
    </w:p>
    <w:p w14:paraId="3055DA4B" w14:textId="77777777" w:rsidR="00EB7BB7" w:rsidRDefault="00EB7BB7"/>
    <w:p w14:paraId="68A43F1E" w14:textId="77777777" w:rsidR="00EB7BB7" w:rsidRDefault="005920F2">
      <w:pPr>
        <w:spacing w:before="60" w:after="60"/>
      </w:pPr>
      <w:r>
        <w:rPr>
          <w:b/>
          <w:bCs/>
          <w:color w:val="2E5DA6"/>
          <w:sz w:val="22"/>
          <w:szCs w:val="22"/>
        </w:rPr>
        <w:t>PARTIE 4 – LES DIEUX DE L'INFLUENCE : AUTORITÉ ET CONTRÔLE</w:t>
      </w:r>
    </w:p>
    <w:p w14:paraId="001653DE" w14:textId="77777777" w:rsidR="00EB7BB7" w:rsidRDefault="005920F2">
      <w:pPr>
        <w:spacing w:after="40"/>
        <w:ind w:left="700" w:hanging="340"/>
      </w:pPr>
      <w:r>
        <w:rPr>
          <w:color w:val="999999"/>
          <w:sz w:val="18"/>
          <w:szCs w:val="18"/>
        </w:rPr>
        <w:t xml:space="preserve">–  </w:t>
      </w:r>
      <w:r>
        <w:rPr>
          <w:sz w:val="18"/>
          <w:szCs w:val="18"/>
        </w:rPr>
        <w:t>Officier Direct (Zheng Guan) – intégrité, structure, loi, respectabilité ; le leader idéal</w:t>
      </w:r>
    </w:p>
    <w:p w14:paraId="739C29B0" w14:textId="77777777" w:rsidR="00EB7BB7" w:rsidRDefault="005920F2">
      <w:pPr>
        <w:spacing w:after="40"/>
        <w:ind w:left="700" w:hanging="340"/>
      </w:pPr>
      <w:r>
        <w:rPr>
          <w:color w:val="999999"/>
          <w:sz w:val="18"/>
          <w:szCs w:val="18"/>
        </w:rPr>
        <w:t xml:space="preserve">–  </w:t>
      </w:r>
      <w:r>
        <w:rPr>
          <w:sz w:val="18"/>
          <w:szCs w:val="18"/>
        </w:rPr>
        <w:t>Sept Assassinats (Qi Sha) – puissance brute, intrépidité, intensité ; l'archétype du guerrier</w:t>
      </w:r>
    </w:p>
    <w:p w14:paraId="48F82E10" w14:textId="77777777" w:rsidR="00EB7BB7" w:rsidRDefault="005920F2">
      <w:pPr>
        <w:spacing w:after="40"/>
        <w:ind w:left="700" w:hanging="340"/>
      </w:pPr>
      <w:r>
        <w:rPr>
          <w:color w:val="999999"/>
          <w:sz w:val="18"/>
          <w:szCs w:val="18"/>
        </w:rPr>
        <w:t xml:space="preserve">– Pour  </w:t>
      </w:r>
      <w:r>
        <w:rPr>
          <w:sz w:val="18"/>
          <w:szCs w:val="18"/>
        </w:rPr>
        <w:t>les femmes : les Influences Stars et leur relation avec l'archétype du partenaire</w:t>
      </w:r>
    </w:p>
    <w:p w14:paraId="740BFD4B" w14:textId="77777777" w:rsidR="00EB7BB7" w:rsidRDefault="005920F2">
      <w:pPr>
        <w:spacing w:after="40"/>
        <w:ind w:left="700" w:hanging="340"/>
      </w:pPr>
      <w:r>
        <w:rPr>
          <w:color w:val="999999"/>
          <w:sz w:val="18"/>
          <w:szCs w:val="18"/>
        </w:rPr>
        <w:t xml:space="preserve">–  </w:t>
      </w:r>
      <w:r>
        <w:rPr>
          <w:sz w:val="18"/>
          <w:szCs w:val="18"/>
        </w:rPr>
        <w:t>Quand les Dieux de l'Influence dominent : le stratège, la figure d'autorité, le réformateur</w:t>
      </w:r>
    </w:p>
    <w:p w14:paraId="0B010C27" w14:textId="77777777" w:rsidR="00EB7BB7" w:rsidRDefault="005920F2">
      <w:pPr>
        <w:spacing w:after="40"/>
        <w:ind w:left="700" w:hanging="340"/>
      </w:pPr>
      <w:r>
        <w:rPr>
          <w:color w:val="999999"/>
          <w:sz w:val="18"/>
          <w:szCs w:val="18"/>
        </w:rPr>
        <w:t xml:space="preserve">–  </w:t>
      </w:r>
      <w:r>
        <w:rPr>
          <w:sz w:val="18"/>
          <w:szCs w:val="18"/>
        </w:rPr>
        <w:t>Côté ombre : contrôle autoritaire, stress chronique, épuisement</w:t>
      </w:r>
    </w:p>
    <w:p w14:paraId="423BE8D8" w14:textId="77777777" w:rsidR="00EB7BB7" w:rsidRDefault="00EB7BB7"/>
    <w:p w14:paraId="0F60748C" w14:textId="77777777" w:rsidR="00EB7BB7" w:rsidRDefault="005920F2">
      <w:pPr>
        <w:spacing w:before="60" w:after="60"/>
      </w:pPr>
      <w:r>
        <w:rPr>
          <w:b/>
          <w:bCs/>
          <w:color w:val="2E5DA6"/>
          <w:sz w:val="22"/>
          <w:szCs w:val="22"/>
        </w:rPr>
        <w:t>PARTIE 5 – LES DIEUX DES RESSOURCES : CONNAISSANCE ET SOUTIEN</w:t>
      </w:r>
    </w:p>
    <w:p w14:paraId="0263DCAE" w14:textId="77777777" w:rsidR="00EB7BB7" w:rsidRDefault="005920F2">
      <w:pPr>
        <w:spacing w:after="40"/>
        <w:ind w:left="700" w:hanging="340"/>
      </w:pPr>
      <w:r>
        <w:rPr>
          <w:color w:val="999999"/>
          <w:sz w:val="18"/>
          <w:szCs w:val="18"/>
        </w:rPr>
        <w:t xml:space="preserve">–  </w:t>
      </w:r>
      <w:r>
        <w:rPr>
          <w:sz w:val="18"/>
          <w:szCs w:val="18"/>
        </w:rPr>
        <w:t>Ressource Directe (Zheng Yin) – apprentissage structuré, tradition, archétype de la mère ; sagesse et protection</w:t>
      </w:r>
    </w:p>
    <w:p w14:paraId="4C15AD11" w14:textId="77777777" w:rsidR="00EB7BB7" w:rsidRDefault="005920F2">
      <w:pPr>
        <w:spacing w:after="40"/>
        <w:ind w:left="700" w:hanging="340"/>
      </w:pPr>
      <w:r>
        <w:rPr>
          <w:color w:val="999999"/>
          <w:sz w:val="18"/>
          <w:szCs w:val="18"/>
        </w:rPr>
        <w:lastRenderedPageBreak/>
        <w:t xml:space="preserve">–  </w:t>
      </w:r>
      <w:r>
        <w:rPr>
          <w:sz w:val="18"/>
          <w:szCs w:val="18"/>
        </w:rPr>
        <w:t>Ressource indirecte (Pian Yin) – intuition, connaissance non conventionnelle, dons spirituels ; le guérisseur</w:t>
      </w:r>
    </w:p>
    <w:p w14:paraId="769D454F" w14:textId="77777777" w:rsidR="00EB7BB7" w:rsidRDefault="005920F2">
      <w:pPr>
        <w:spacing w:after="40"/>
        <w:ind w:left="700" w:hanging="340"/>
      </w:pPr>
      <w:r>
        <w:rPr>
          <w:color w:val="999999"/>
          <w:sz w:val="18"/>
          <w:szCs w:val="18"/>
        </w:rPr>
        <w:t xml:space="preserve">–  </w:t>
      </w:r>
      <w:r>
        <w:rPr>
          <w:sz w:val="18"/>
          <w:szCs w:val="18"/>
        </w:rPr>
        <w:t>Potentiel académique, force mentale et intelligence créative grâce aux Étoiles des ressources</w:t>
      </w:r>
    </w:p>
    <w:p w14:paraId="0A78DA45" w14:textId="77777777" w:rsidR="00EB7BB7" w:rsidRDefault="005920F2">
      <w:pPr>
        <w:spacing w:after="40"/>
        <w:ind w:left="700" w:hanging="340"/>
      </w:pPr>
      <w:r>
        <w:rPr>
          <w:color w:val="999999"/>
          <w:sz w:val="18"/>
          <w:szCs w:val="18"/>
        </w:rPr>
        <w:t xml:space="preserve">–  </w:t>
      </w:r>
      <w:r>
        <w:rPr>
          <w:sz w:val="18"/>
          <w:szCs w:val="18"/>
        </w:rPr>
        <w:t xml:space="preserve">Côté de l'ombre : dépendance, </w:t>
      </w:r>
      <w:proofErr w:type="spellStart"/>
      <w:r>
        <w:rPr>
          <w:sz w:val="18"/>
          <w:szCs w:val="18"/>
        </w:rPr>
        <w:t>suranalyse</w:t>
      </w:r>
      <w:proofErr w:type="spellEnd"/>
      <w:r>
        <w:rPr>
          <w:sz w:val="18"/>
          <w:szCs w:val="18"/>
        </w:rPr>
        <w:t>, paralysie créative</w:t>
      </w:r>
    </w:p>
    <w:p w14:paraId="595A3233" w14:textId="77777777" w:rsidR="00EB7BB7" w:rsidRDefault="00EB7BB7"/>
    <w:p w14:paraId="7444C403" w14:textId="77777777" w:rsidR="00EB7BB7" w:rsidRDefault="005920F2">
      <w:pPr>
        <w:spacing w:before="60" w:after="60"/>
      </w:pPr>
      <w:r>
        <w:rPr>
          <w:b/>
          <w:bCs/>
          <w:color w:val="2E5DA6"/>
          <w:sz w:val="22"/>
          <w:szCs w:val="22"/>
        </w:rPr>
        <w:t>PARTIE 6 – LES DIEUX DU COMPAGNON : IDENTITÉ ET COMPÉTITION</w:t>
      </w:r>
    </w:p>
    <w:p w14:paraId="0D20A01A" w14:textId="77777777" w:rsidR="00EB7BB7" w:rsidRDefault="005920F2">
      <w:pPr>
        <w:spacing w:after="40"/>
        <w:ind w:left="700" w:hanging="340"/>
      </w:pPr>
      <w:r>
        <w:rPr>
          <w:color w:val="999999"/>
          <w:sz w:val="18"/>
          <w:szCs w:val="18"/>
        </w:rPr>
        <w:t xml:space="preserve">–  </w:t>
      </w:r>
      <w:r>
        <w:rPr>
          <w:sz w:val="18"/>
          <w:szCs w:val="18"/>
        </w:rPr>
        <w:t>Ami (Bi Jian) – autonomie, loyauté, entêtement ; l'individualiste</w:t>
      </w:r>
    </w:p>
    <w:p w14:paraId="37AAC669" w14:textId="77777777" w:rsidR="00EB7BB7" w:rsidRDefault="005920F2">
      <w:pPr>
        <w:spacing w:after="40"/>
        <w:ind w:left="700" w:hanging="340"/>
      </w:pPr>
      <w:r>
        <w:rPr>
          <w:color w:val="999999"/>
          <w:sz w:val="18"/>
          <w:szCs w:val="18"/>
        </w:rPr>
        <w:t xml:space="preserve">–  </w:t>
      </w:r>
      <w:r>
        <w:rPr>
          <w:sz w:val="18"/>
          <w:szCs w:val="18"/>
        </w:rPr>
        <w:t>Rob Wealth (Jie Cai) – volonté de compétition, charisme, risque financier ; le provocateur</w:t>
      </w:r>
    </w:p>
    <w:p w14:paraId="2D8A7021" w14:textId="77777777" w:rsidR="00EB7BB7" w:rsidRDefault="005920F2">
      <w:pPr>
        <w:spacing w:after="40"/>
        <w:ind w:left="700" w:hanging="340"/>
      </w:pPr>
      <w:r>
        <w:rPr>
          <w:color w:val="999999"/>
          <w:sz w:val="18"/>
          <w:szCs w:val="18"/>
        </w:rPr>
        <w:t xml:space="preserve">–  </w:t>
      </w:r>
      <w:r>
        <w:rPr>
          <w:sz w:val="18"/>
          <w:szCs w:val="18"/>
        </w:rPr>
        <w:t>Quand les Dieux Compagnons dominent : le loup solitaire, le constructeur de réseau, le challenger</w:t>
      </w:r>
    </w:p>
    <w:p w14:paraId="32FC6E7E" w14:textId="77777777" w:rsidR="00EB7BB7" w:rsidRDefault="005920F2">
      <w:pPr>
        <w:spacing w:after="40"/>
        <w:ind w:left="700" w:hanging="340"/>
      </w:pPr>
      <w:r>
        <w:rPr>
          <w:color w:val="999999"/>
          <w:sz w:val="18"/>
          <w:szCs w:val="18"/>
        </w:rPr>
        <w:t xml:space="preserve">–  </w:t>
      </w:r>
      <w:r>
        <w:rPr>
          <w:sz w:val="18"/>
          <w:szCs w:val="18"/>
        </w:rPr>
        <w:t>Côté fantôme : inflation de l'ego, rivalité, instabilité financière</w:t>
      </w:r>
    </w:p>
    <w:p w14:paraId="19279CB6"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4A8582A6" w14:textId="77777777">
        <w:tc>
          <w:tcPr>
            <w:tcW w:w="9000" w:type="dxa"/>
            <w:tcBorders>
              <w:top w:val="single" w:sz="4" w:space="0" w:color="B8860B"/>
              <w:left w:val="single" w:sz="4" w:space="0" w:color="B8860B"/>
              <w:bottom w:val="single" w:sz="4" w:space="0" w:color="B8860B"/>
              <w:right w:val="single" w:sz="4" w:space="0" w:color="B8860B"/>
            </w:tcBorders>
            <w:shd w:val="clear" w:color="auto" w:fill="FDF3DC"/>
            <w:tcMar>
              <w:top w:w="130" w:type="dxa"/>
              <w:left w:w="220" w:type="dxa"/>
              <w:bottom w:w="130" w:type="dxa"/>
              <w:right w:w="220" w:type="dxa"/>
            </w:tcMar>
          </w:tcPr>
          <w:p w14:paraId="1FB3A9CB" w14:textId="77777777" w:rsidR="00EB7BB7" w:rsidRDefault="005920F2">
            <w:pPr>
              <w:spacing w:after="80"/>
            </w:pPr>
            <w:r>
              <w:rPr>
                <w:i/>
                <w:iCs/>
                <w:color w:val="8B6914"/>
                <w:sz w:val="18"/>
                <w:szCs w:val="18"/>
              </w:rPr>
              <w:t>Exercice pratique : chaque participant identifie ses Dix Dieux dominants et manquants et rédige un récit de profil en premier pour son propre tableau.</w:t>
            </w:r>
          </w:p>
        </w:tc>
      </w:tr>
    </w:tbl>
    <w:p w14:paraId="7EF1F317" w14:textId="77777777" w:rsidR="00EB7BB7" w:rsidRDefault="005920F2">
      <w:r>
        <w:br w:type="page"/>
      </w:r>
    </w:p>
    <w:p w14:paraId="2307C2ED" w14:textId="77777777" w:rsidR="00EB7BB7" w:rsidRDefault="005920F2">
      <w:pPr>
        <w:spacing w:after="20"/>
        <w:jc w:val="right"/>
      </w:pPr>
      <w:r>
        <w:rPr>
          <w:b/>
          <w:bCs/>
          <w:color w:val="1F3864"/>
          <w:sz w:val="16"/>
          <w:szCs w:val="16"/>
        </w:rPr>
        <w:lastRenderedPageBreak/>
        <w:t>TAO ROUMANIE – PROGRAMME DE FORMATION BAZI</w:t>
      </w:r>
    </w:p>
    <w:p w14:paraId="7BCDC474" w14:textId="77777777" w:rsidR="00EB7BB7" w:rsidRDefault="00EB7BB7">
      <w:pPr>
        <w:pBdr>
          <w:bottom w:val="single" w:sz="6" w:space="1" w:color="1F3864"/>
        </w:pBdr>
        <w:spacing w:before="40" w:after="40"/>
      </w:pPr>
    </w:p>
    <w:p w14:paraId="1FF6857D" w14:textId="77777777" w:rsidR="00EB7BB7" w:rsidRDefault="00EB7BB7"/>
    <w:p w14:paraId="4F6BBCE3" w14:textId="77777777" w:rsidR="00EB7BB7" w:rsidRDefault="005920F2">
      <w:pPr>
        <w:spacing w:before="80" w:after="60"/>
      </w:pPr>
      <w:r>
        <w:rPr>
          <w:b/>
          <w:bCs/>
          <w:color w:val="1F3864"/>
          <w:sz w:val="26"/>
          <w:szCs w:val="26"/>
        </w:rPr>
        <w:t xml:space="preserve">SAMEDI  </w:t>
      </w:r>
      <w:r>
        <w:rPr>
          <w:color w:val="555555"/>
          <w:sz w:val="22"/>
          <w:szCs w:val="22"/>
        </w:rPr>
        <w:t>09:00–13:00 |  14h00–18h30</w:t>
      </w:r>
    </w:p>
    <w:p w14:paraId="733A3E4F" w14:textId="77777777" w:rsidR="00EB7BB7" w:rsidRDefault="00EB7BB7">
      <w:pPr>
        <w:pBdr>
          <w:bottom w:val="single" w:sz="6" w:space="1" w:color="B8860B"/>
        </w:pBdr>
        <w:spacing w:before="40" w:after="40"/>
      </w:pPr>
    </w:p>
    <w:p w14:paraId="1C75417B" w14:textId="77777777" w:rsidR="00EB7BB7" w:rsidRDefault="005920F2">
      <w:pPr>
        <w:spacing w:before="160" w:after="60"/>
      </w:pPr>
      <w:r>
        <w:rPr>
          <w:b/>
          <w:bCs/>
          <w:color w:val="B8860B"/>
          <w:sz w:val="22"/>
          <w:szCs w:val="22"/>
        </w:rPr>
        <w:t xml:space="preserve">▸  </w:t>
      </w:r>
      <w:r>
        <w:rPr>
          <w:b/>
          <w:bCs/>
          <w:color w:val="1F3864"/>
          <w:sz w:val="22"/>
          <w:szCs w:val="22"/>
        </w:rPr>
        <w:t>Connaître votre plan : lire le profil complet de la personnalité BaZi</w:t>
      </w:r>
    </w:p>
    <w:p w14:paraId="595DCAFF" w14:textId="77777777" w:rsidR="00EB7BB7" w:rsidRDefault="005920F2">
      <w:pPr>
        <w:spacing w:after="80"/>
      </w:pPr>
      <w:r>
        <w:t>Cette session passe de concepts isolés à une lecture intégrée. Les élèves apprennent à synthétiser toutes les informations présentes dans un tableau en un portrait cohérent et tridimensionnel d'une personne – ses forces, ses angles morts, ses motivations fondamentales et ses avantages de croissance.</w:t>
      </w:r>
    </w:p>
    <w:p w14:paraId="7E418521" w14:textId="77777777" w:rsidR="00EB7BB7" w:rsidRDefault="005920F2">
      <w:pPr>
        <w:spacing w:before="80" w:after="60"/>
      </w:pPr>
      <w:r>
        <w:rPr>
          <w:b/>
          <w:bCs/>
          <w:color w:val="2E5DA6"/>
          <w:sz w:val="22"/>
          <w:szCs w:val="22"/>
        </w:rPr>
        <w:t>SESSION DU MATIN (09h00–13h00)</w:t>
      </w:r>
    </w:p>
    <w:p w14:paraId="329D43CB" w14:textId="77777777" w:rsidR="00EB7BB7" w:rsidRDefault="005920F2">
      <w:pPr>
        <w:spacing w:after="40"/>
        <w:ind w:left="700" w:hanging="340"/>
      </w:pPr>
      <w:r>
        <w:rPr>
          <w:color w:val="999999"/>
          <w:sz w:val="18"/>
          <w:szCs w:val="18"/>
        </w:rPr>
        <w:t xml:space="preserve">–  </w:t>
      </w:r>
      <w:r>
        <w:rPr>
          <w:sz w:val="18"/>
          <w:szCs w:val="18"/>
        </w:rPr>
        <w:t>Revue et Q&amp;A de vendredi – corrections sur l'identification de Dix Dieux</w:t>
      </w:r>
    </w:p>
    <w:p w14:paraId="563E7F83" w14:textId="77777777" w:rsidR="00EB7BB7" w:rsidRDefault="005920F2">
      <w:pPr>
        <w:spacing w:after="40"/>
        <w:ind w:left="700" w:hanging="340"/>
      </w:pPr>
      <w:r>
        <w:rPr>
          <w:color w:val="999999"/>
          <w:sz w:val="18"/>
          <w:szCs w:val="18"/>
        </w:rPr>
        <w:t xml:space="preserve">–  </w:t>
      </w:r>
      <w:r>
        <w:rPr>
          <w:sz w:val="18"/>
          <w:szCs w:val="18"/>
        </w:rPr>
        <w:t>L'art de la synthèse : passer de l'analyse des composants à la lecture holistique</w:t>
      </w:r>
    </w:p>
    <w:p w14:paraId="36AEAA58" w14:textId="77777777" w:rsidR="00EB7BB7" w:rsidRDefault="005920F2">
      <w:pPr>
        <w:spacing w:after="40"/>
        <w:ind w:left="700" w:hanging="340"/>
      </w:pPr>
      <w:r>
        <w:rPr>
          <w:color w:val="999999"/>
          <w:sz w:val="18"/>
          <w:szCs w:val="18"/>
        </w:rPr>
        <w:t xml:space="preserve">–  </w:t>
      </w:r>
      <w:r>
        <w:rPr>
          <w:sz w:val="18"/>
          <w:szCs w:val="18"/>
        </w:rPr>
        <w:t>Lire ensemble les tiges célestes et les tiges cachées pour un portrait superposé</w:t>
      </w:r>
    </w:p>
    <w:p w14:paraId="65C9BF11" w14:textId="77777777" w:rsidR="00EB7BB7" w:rsidRDefault="005920F2">
      <w:pPr>
        <w:spacing w:after="40"/>
        <w:ind w:left="700" w:hanging="340"/>
      </w:pPr>
      <w:r>
        <w:rPr>
          <w:color w:val="999999"/>
          <w:sz w:val="18"/>
          <w:szCs w:val="18"/>
        </w:rPr>
        <w:t xml:space="preserve">–  </w:t>
      </w:r>
      <w:r>
        <w:rPr>
          <w:sz w:val="18"/>
          <w:szCs w:val="18"/>
        </w:rPr>
        <w:t>Traits visibles vs. cachés : ce que le monde voit vs. ce qui se cache en dessous</w:t>
      </w:r>
    </w:p>
    <w:p w14:paraId="07B3EBDC" w14:textId="77777777" w:rsidR="00EB7BB7" w:rsidRDefault="005920F2">
      <w:pPr>
        <w:spacing w:after="40"/>
        <w:ind w:left="700" w:hanging="340"/>
      </w:pPr>
      <w:r>
        <w:rPr>
          <w:color w:val="999999"/>
          <w:sz w:val="18"/>
          <w:szCs w:val="18"/>
        </w:rPr>
        <w:t xml:space="preserve">–  </w:t>
      </w:r>
      <w:r>
        <w:rPr>
          <w:sz w:val="18"/>
          <w:szCs w:val="18"/>
        </w:rPr>
        <w:t>Les quatre palais et leur interaction avec le Maître du Jour</w:t>
      </w:r>
    </w:p>
    <w:p w14:paraId="1C6C13FE" w14:textId="77777777" w:rsidR="00EB7BB7" w:rsidRDefault="005920F2">
      <w:pPr>
        <w:spacing w:after="40"/>
        <w:ind w:left="700" w:hanging="340"/>
      </w:pPr>
      <w:r>
        <w:rPr>
          <w:color w:val="999999"/>
          <w:sz w:val="18"/>
          <w:szCs w:val="18"/>
        </w:rPr>
        <w:t xml:space="preserve">–  </w:t>
      </w:r>
      <w:r>
        <w:rPr>
          <w:sz w:val="18"/>
          <w:szCs w:val="18"/>
        </w:rPr>
        <w:t>Types de graphiques et structures de gouvernance : comment identifier le récit dominant</w:t>
      </w:r>
    </w:p>
    <w:p w14:paraId="7947AC2B" w14:textId="77777777" w:rsidR="00EB7BB7" w:rsidRDefault="005920F2">
      <w:pPr>
        <w:spacing w:after="40"/>
        <w:ind w:left="700" w:hanging="340"/>
      </w:pPr>
      <w:r>
        <w:rPr>
          <w:color w:val="999999"/>
          <w:sz w:val="18"/>
          <w:szCs w:val="18"/>
        </w:rPr>
        <w:t xml:space="preserve">–  </w:t>
      </w:r>
      <w:r>
        <w:rPr>
          <w:sz w:val="18"/>
          <w:szCs w:val="18"/>
        </w:rPr>
        <w:t>Pratique : lecture en direct de deux cartes anonymisées sous la direction de l'instructeur</w:t>
      </w:r>
    </w:p>
    <w:p w14:paraId="4DA4F6F7"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2CE66513" w14:textId="77777777">
        <w:tc>
          <w:tcPr>
            <w:tcW w:w="90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200" w:type="dxa"/>
              <w:bottom w:w="120" w:type="dxa"/>
              <w:right w:w="200" w:type="dxa"/>
            </w:tcMar>
          </w:tcPr>
          <w:p w14:paraId="4CA3399F" w14:textId="77777777" w:rsidR="00EB7BB7" w:rsidRDefault="005920F2">
            <w:pPr>
              <w:spacing w:after="80"/>
            </w:pPr>
            <w:r>
              <w:rPr>
                <w:i/>
                <w:iCs/>
                <w:color w:val="1F3864"/>
                <w:sz w:val="18"/>
                <w:szCs w:val="18"/>
              </w:rPr>
              <w:t>Revue d'étude de cas : l'enseignant examine et valide les études de cas soumises par les participants comme prérequis pour le Module 2.</w:t>
            </w:r>
          </w:p>
        </w:tc>
      </w:tr>
    </w:tbl>
    <w:p w14:paraId="1DC05B5A" w14:textId="77777777" w:rsidR="00EB7BB7" w:rsidRDefault="00EB7BB7"/>
    <w:p w14:paraId="777D502D" w14:textId="77777777" w:rsidR="00EB7BB7" w:rsidRDefault="005920F2">
      <w:pPr>
        <w:spacing w:before="160" w:after="60"/>
      </w:pPr>
      <w:r>
        <w:rPr>
          <w:b/>
          <w:bCs/>
          <w:color w:val="B8860B"/>
          <w:sz w:val="22"/>
          <w:szCs w:val="22"/>
        </w:rPr>
        <w:t xml:space="preserve">▸  </w:t>
      </w:r>
      <w:r>
        <w:rPr>
          <w:b/>
          <w:bCs/>
          <w:color w:val="1F3864"/>
          <w:sz w:val="22"/>
          <w:szCs w:val="22"/>
        </w:rPr>
        <w:t>Travaillez avec votre énergie : cartographie de carrière et but de vie via BaZi</w:t>
      </w:r>
    </w:p>
    <w:p w14:paraId="1D79CF4D" w14:textId="77777777" w:rsidR="00EB7BB7" w:rsidRDefault="005920F2">
      <w:pPr>
        <w:spacing w:before="80" w:after="60"/>
      </w:pPr>
      <w:r>
        <w:rPr>
          <w:b/>
          <w:bCs/>
          <w:color w:val="2E5DA6"/>
          <w:sz w:val="22"/>
          <w:szCs w:val="22"/>
        </w:rPr>
        <w:t>SESSION DE L'APRÈS-MIDI – PARTIE I (14h00–16h15)</w:t>
      </w:r>
    </w:p>
    <w:p w14:paraId="651287AD" w14:textId="77777777" w:rsidR="00EB7BB7" w:rsidRDefault="005920F2">
      <w:pPr>
        <w:spacing w:after="80"/>
      </w:pPr>
      <w:r>
        <w:t>L'une des applications les plus pratiques du BaZi est l'orientation professionnelle. Au cours de cette session, les participants apprennent à cartographier l'orientation professionnelle, à identifier les forces naturelles dans un contexte professionnel et à comprendre comment synchroniser les grands mouvements de carrière.</w:t>
      </w:r>
    </w:p>
    <w:p w14:paraId="12EBD55C" w14:textId="77777777" w:rsidR="00EB7BB7" w:rsidRDefault="005920F2">
      <w:pPr>
        <w:spacing w:after="40"/>
        <w:ind w:left="700" w:hanging="340"/>
      </w:pPr>
      <w:r>
        <w:rPr>
          <w:color w:val="999999"/>
          <w:sz w:val="18"/>
          <w:szCs w:val="18"/>
        </w:rPr>
        <w:t xml:space="preserve">–  </w:t>
      </w:r>
      <w:r>
        <w:rPr>
          <w:sz w:val="18"/>
          <w:szCs w:val="18"/>
        </w:rPr>
        <w:t>Archétypes de carrière par Day Master : la personnalité professionnelle inhérente</w:t>
      </w:r>
    </w:p>
    <w:p w14:paraId="7C64F845" w14:textId="77777777" w:rsidR="00EB7BB7" w:rsidRDefault="005920F2">
      <w:pPr>
        <w:spacing w:after="40"/>
        <w:ind w:left="700" w:hanging="340"/>
      </w:pPr>
      <w:r>
        <w:rPr>
          <w:color w:val="999999"/>
          <w:sz w:val="18"/>
          <w:szCs w:val="18"/>
        </w:rPr>
        <w:t xml:space="preserve">–  </w:t>
      </w:r>
      <w:r>
        <w:rPr>
          <w:sz w:val="18"/>
          <w:szCs w:val="18"/>
        </w:rPr>
        <w:t>Dieux de la production et parcours créatifs/entrepreneuriales : artistes, enseignants, conférenciers, innovateurs</w:t>
      </w:r>
    </w:p>
    <w:p w14:paraId="489564B4" w14:textId="77777777" w:rsidR="00EB7BB7" w:rsidRDefault="005920F2">
      <w:pPr>
        <w:spacing w:after="40"/>
        <w:ind w:left="700" w:hanging="340"/>
      </w:pPr>
      <w:r>
        <w:rPr>
          <w:color w:val="999999"/>
          <w:sz w:val="18"/>
          <w:szCs w:val="18"/>
        </w:rPr>
        <w:t xml:space="preserve">–  </w:t>
      </w:r>
      <w:r>
        <w:rPr>
          <w:sz w:val="18"/>
          <w:szCs w:val="18"/>
        </w:rPr>
        <w:t>Influencer les dieux et les chemins de leadership : cadres, stratèges, militaire, droit, politique</w:t>
      </w:r>
    </w:p>
    <w:p w14:paraId="26452E20" w14:textId="77777777" w:rsidR="00EB7BB7" w:rsidRDefault="005920F2">
      <w:pPr>
        <w:spacing w:after="40"/>
        <w:ind w:left="700" w:hanging="340"/>
      </w:pPr>
      <w:r>
        <w:rPr>
          <w:color w:val="999999"/>
          <w:sz w:val="18"/>
          <w:szCs w:val="18"/>
        </w:rPr>
        <w:t xml:space="preserve">–  </w:t>
      </w:r>
      <w:r>
        <w:rPr>
          <w:sz w:val="18"/>
          <w:szCs w:val="18"/>
        </w:rPr>
        <w:t>Dieux des ressources et voies de conseil : universitaires, chercheurs, guérisseurs, conseillers</w:t>
      </w:r>
    </w:p>
    <w:p w14:paraId="47074835" w14:textId="77777777" w:rsidR="00EB7BB7" w:rsidRDefault="005920F2">
      <w:pPr>
        <w:spacing w:after="40"/>
        <w:ind w:left="700" w:hanging="340"/>
      </w:pPr>
      <w:r>
        <w:rPr>
          <w:color w:val="999999"/>
          <w:sz w:val="18"/>
          <w:szCs w:val="18"/>
        </w:rPr>
        <w:t xml:space="preserve">–  </w:t>
      </w:r>
      <w:r>
        <w:rPr>
          <w:sz w:val="18"/>
          <w:szCs w:val="18"/>
        </w:rPr>
        <w:t>Dieux de la richesse et voies commerciales : propriétaires d'affaires, financiers, négociateurs, ventes</w:t>
      </w:r>
    </w:p>
    <w:p w14:paraId="7D69F723" w14:textId="77777777" w:rsidR="00EB7BB7" w:rsidRDefault="005920F2">
      <w:pPr>
        <w:spacing w:after="40"/>
        <w:ind w:left="700" w:hanging="340"/>
      </w:pPr>
      <w:r>
        <w:rPr>
          <w:color w:val="999999"/>
          <w:sz w:val="18"/>
          <w:szCs w:val="18"/>
        </w:rPr>
        <w:t xml:space="preserve">–  </w:t>
      </w:r>
      <w:r>
        <w:rPr>
          <w:sz w:val="18"/>
          <w:szCs w:val="18"/>
        </w:rPr>
        <w:t>Dieux compagnons et chemins indépendants : freelances, athlètes, rôles pionniers</w:t>
      </w:r>
    </w:p>
    <w:p w14:paraId="653AEA68" w14:textId="77777777" w:rsidR="00EB7BB7" w:rsidRDefault="005920F2">
      <w:pPr>
        <w:spacing w:after="40"/>
        <w:ind w:left="700" w:hanging="340"/>
      </w:pPr>
      <w:r>
        <w:rPr>
          <w:color w:val="999999"/>
          <w:sz w:val="18"/>
          <w:szCs w:val="18"/>
        </w:rPr>
        <w:t xml:space="preserve">–  </w:t>
      </w:r>
      <w:r>
        <w:rPr>
          <w:sz w:val="18"/>
          <w:szCs w:val="18"/>
        </w:rPr>
        <w:t>Identifier les talents naturels qui ne devraient jamais être ignorés dans un graphique</w:t>
      </w:r>
    </w:p>
    <w:p w14:paraId="203F78D1" w14:textId="77777777" w:rsidR="00EB7BB7" w:rsidRDefault="005920F2">
      <w:pPr>
        <w:spacing w:after="40"/>
        <w:ind w:left="700" w:hanging="340"/>
      </w:pPr>
      <w:r>
        <w:rPr>
          <w:color w:val="999999"/>
          <w:sz w:val="18"/>
          <w:szCs w:val="18"/>
        </w:rPr>
        <w:t xml:space="preserve">–  </w:t>
      </w:r>
      <w:r>
        <w:rPr>
          <w:sz w:val="18"/>
          <w:szCs w:val="18"/>
        </w:rPr>
        <w:t>Bloqueurs de carrière : quels schémas graphiques créent une stagnation professionnelle</w:t>
      </w:r>
    </w:p>
    <w:p w14:paraId="3E0AA605" w14:textId="77777777" w:rsidR="00EB7BB7" w:rsidRDefault="005920F2">
      <w:pPr>
        <w:spacing w:after="40"/>
        <w:ind w:left="700" w:hanging="340"/>
      </w:pPr>
      <w:r>
        <w:rPr>
          <w:color w:val="999999"/>
          <w:sz w:val="18"/>
          <w:szCs w:val="18"/>
        </w:rPr>
        <w:t xml:space="preserve">–  </w:t>
      </w:r>
      <w:r>
        <w:rPr>
          <w:sz w:val="18"/>
          <w:szCs w:val="18"/>
        </w:rPr>
        <w:t>Synchroniser les transitions de carrière : quand déménager, lancer ou consolider grâce à Luck Cycles</w:t>
      </w:r>
    </w:p>
    <w:p w14:paraId="398FDB38" w14:textId="77777777" w:rsidR="00EB7BB7" w:rsidRDefault="005920F2">
      <w:pPr>
        <w:spacing w:after="40"/>
        <w:ind w:left="700" w:hanging="340"/>
      </w:pPr>
      <w:r>
        <w:rPr>
          <w:color w:val="999999"/>
          <w:sz w:val="18"/>
          <w:szCs w:val="18"/>
        </w:rPr>
        <w:t xml:space="preserve">–  </w:t>
      </w:r>
      <w:r>
        <w:rPr>
          <w:sz w:val="18"/>
          <w:szCs w:val="18"/>
        </w:rPr>
        <w:t>Pratique : exercice de cartographie de carrière pour les propres cartes des participants</w:t>
      </w:r>
    </w:p>
    <w:p w14:paraId="5ED9BF2B" w14:textId="77777777" w:rsidR="00EB7BB7" w:rsidRDefault="00EB7BB7"/>
    <w:p w14:paraId="6287CDEE" w14:textId="77777777" w:rsidR="00EB7BB7" w:rsidRDefault="005920F2">
      <w:pPr>
        <w:spacing w:before="160" w:after="60"/>
      </w:pPr>
      <w:r>
        <w:rPr>
          <w:b/>
          <w:bCs/>
          <w:color w:val="B8860B"/>
          <w:sz w:val="22"/>
          <w:szCs w:val="22"/>
        </w:rPr>
        <w:t xml:space="preserve">▸  </w:t>
      </w:r>
      <w:r>
        <w:rPr>
          <w:b/>
          <w:bCs/>
          <w:color w:val="1F3864"/>
          <w:sz w:val="22"/>
          <w:szCs w:val="22"/>
        </w:rPr>
        <w:t>Cartes de l'âme : compatibilité, partenariats et schémas relationnels dans BaZi</w:t>
      </w:r>
    </w:p>
    <w:p w14:paraId="0EF4003A" w14:textId="77777777" w:rsidR="00EB7BB7" w:rsidRDefault="005920F2">
      <w:pPr>
        <w:spacing w:before="80" w:after="60"/>
      </w:pPr>
      <w:r>
        <w:rPr>
          <w:b/>
          <w:bCs/>
          <w:color w:val="2E5DA6"/>
          <w:sz w:val="22"/>
          <w:szCs w:val="22"/>
        </w:rPr>
        <w:t>SESSION DE L'APRÈS-MIDI – PARTIE II (16:15–18:30)</w:t>
      </w:r>
    </w:p>
    <w:p w14:paraId="41B95F9A" w14:textId="77777777" w:rsidR="00EB7BB7" w:rsidRDefault="005920F2">
      <w:pPr>
        <w:spacing w:after="80"/>
      </w:pPr>
      <w:r>
        <w:t>BaZi offre l'un des cadres les plus précis pour comprendre pourquoi nous attirons certaines personnes, comment nous nous comportons dans les relations et quels schémas ont tendance à se répéter dans notre histoire amoureuse et de couple.</w:t>
      </w:r>
    </w:p>
    <w:p w14:paraId="7F956910" w14:textId="77777777" w:rsidR="00EB7BB7" w:rsidRDefault="005920F2">
      <w:pPr>
        <w:spacing w:after="40"/>
        <w:ind w:left="700" w:hanging="340"/>
      </w:pPr>
      <w:r>
        <w:rPr>
          <w:color w:val="999999"/>
          <w:sz w:val="18"/>
          <w:szCs w:val="18"/>
        </w:rPr>
        <w:t xml:space="preserve">–  </w:t>
      </w:r>
      <w:r>
        <w:rPr>
          <w:sz w:val="18"/>
          <w:szCs w:val="18"/>
        </w:rPr>
        <w:t>The Spouse Star : Wealth Star pour les hommes, Influence Star pour les femmes – ce que cela révèle</w:t>
      </w:r>
    </w:p>
    <w:p w14:paraId="21EC8E04" w14:textId="77777777" w:rsidR="00EB7BB7" w:rsidRDefault="005920F2">
      <w:pPr>
        <w:spacing w:after="40"/>
        <w:ind w:left="700" w:hanging="340"/>
      </w:pPr>
      <w:r>
        <w:rPr>
          <w:color w:val="999999"/>
          <w:sz w:val="18"/>
          <w:szCs w:val="18"/>
        </w:rPr>
        <w:t xml:space="preserve">–  </w:t>
      </w:r>
      <w:r>
        <w:rPr>
          <w:sz w:val="18"/>
          <w:szCs w:val="18"/>
        </w:rPr>
        <w:t>Lire le palais du conjoint du Pilier du Jour : ce que dit la tige cachée sur l'archétype du partenaire</w:t>
      </w:r>
    </w:p>
    <w:p w14:paraId="0B10E508" w14:textId="77777777" w:rsidR="00EB7BB7" w:rsidRDefault="005920F2">
      <w:pPr>
        <w:spacing w:after="40"/>
        <w:ind w:left="700" w:hanging="340"/>
      </w:pPr>
      <w:r>
        <w:rPr>
          <w:color w:val="999999"/>
          <w:sz w:val="18"/>
          <w:szCs w:val="18"/>
        </w:rPr>
        <w:t xml:space="preserve">–  </w:t>
      </w:r>
      <w:r>
        <w:rPr>
          <w:sz w:val="18"/>
          <w:szCs w:val="18"/>
        </w:rPr>
        <w:t>Compatibilité élémentaire : quels Maîtres du Jour créent l'harmonie naturelle</w:t>
      </w:r>
    </w:p>
    <w:p w14:paraId="222F1284" w14:textId="77777777" w:rsidR="00EB7BB7" w:rsidRDefault="005920F2">
      <w:pPr>
        <w:spacing w:after="40"/>
        <w:ind w:left="700" w:hanging="340"/>
      </w:pPr>
      <w:r>
        <w:rPr>
          <w:color w:val="999999"/>
          <w:sz w:val="18"/>
          <w:szCs w:val="18"/>
        </w:rPr>
        <w:t xml:space="preserve">–  </w:t>
      </w:r>
      <w:r>
        <w:rPr>
          <w:sz w:val="18"/>
          <w:szCs w:val="18"/>
        </w:rPr>
        <w:t>Les six combinaisons et ce qu'elles indiquent dans le palais du conjoint</w:t>
      </w:r>
    </w:p>
    <w:p w14:paraId="02E604AF" w14:textId="77777777" w:rsidR="00EB7BB7" w:rsidRDefault="005920F2">
      <w:pPr>
        <w:spacing w:after="40"/>
        <w:ind w:left="700" w:hanging="340"/>
      </w:pPr>
      <w:r>
        <w:rPr>
          <w:color w:val="999999"/>
          <w:sz w:val="18"/>
          <w:szCs w:val="18"/>
        </w:rPr>
        <w:t xml:space="preserve">–  </w:t>
      </w:r>
      <w:r>
        <w:rPr>
          <w:sz w:val="18"/>
          <w:szCs w:val="18"/>
        </w:rPr>
        <w:t>Affrontement, préjudice et punition dans les graphiques relationnels : comment ils se manifestent dans les dynamiques réelles</w:t>
      </w:r>
    </w:p>
    <w:p w14:paraId="4D4E5FED" w14:textId="77777777" w:rsidR="00EB7BB7" w:rsidRDefault="005920F2">
      <w:pPr>
        <w:spacing w:after="40"/>
        <w:ind w:left="700" w:hanging="340"/>
      </w:pPr>
      <w:r>
        <w:rPr>
          <w:color w:val="999999"/>
          <w:sz w:val="18"/>
          <w:szCs w:val="18"/>
        </w:rPr>
        <w:t xml:space="preserve">–  </w:t>
      </w:r>
      <w:r>
        <w:rPr>
          <w:sz w:val="18"/>
          <w:szCs w:val="18"/>
        </w:rPr>
        <w:t>Synastrie BaZi : comparaison de deux cartes côte à côte</w:t>
      </w:r>
    </w:p>
    <w:p w14:paraId="52C2E356" w14:textId="77777777" w:rsidR="00EB7BB7" w:rsidRDefault="005920F2">
      <w:pPr>
        <w:spacing w:after="40"/>
        <w:ind w:left="700" w:hanging="340"/>
      </w:pPr>
      <w:r>
        <w:rPr>
          <w:color w:val="999999"/>
          <w:sz w:val="18"/>
          <w:szCs w:val="18"/>
        </w:rPr>
        <w:t xml:space="preserve">–  </w:t>
      </w:r>
      <w:r>
        <w:rPr>
          <w:sz w:val="18"/>
          <w:szCs w:val="18"/>
        </w:rPr>
        <w:t>Synchronisation des relations : reconnaissance des années d'activation pour des partenariats significatifs</w:t>
      </w:r>
    </w:p>
    <w:p w14:paraId="19983BBA" w14:textId="77777777" w:rsidR="00EB7BB7" w:rsidRDefault="005920F2">
      <w:pPr>
        <w:spacing w:after="40"/>
        <w:ind w:left="700" w:hanging="340"/>
      </w:pPr>
      <w:r>
        <w:rPr>
          <w:color w:val="999999"/>
          <w:sz w:val="18"/>
          <w:szCs w:val="18"/>
        </w:rPr>
        <w:t xml:space="preserve">–  </w:t>
      </w:r>
      <w:r>
        <w:rPr>
          <w:sz w:val="18"/>
          <w:szCs w:val="18"/>
        </w:rPr>
        <w:t>Répétition des schémas relationnels : comment les voir dans le thème et comment utiliser cette information</w:t>
      </w:r>
    </w:p>
    <w:p w14:paraId="00380E1D" w14:textId="77777777" w:rsidR="00EB7BB7" w:rsidRDefault="005920F2">
      <w:pPr>
        <w:spacing w:after="40"/>
        <w:ind w:left="700" w:hanging="340"/>
      </w:pPr>
      <w:r>
        <w:rPr>
          <w:color w:val="999999"/>
          <w:sz w:val="18"/>
          <w:szCs w:val="18"/>
        </w:rPr>
        <w:t xml:space="preserve">–  </w:t>
      </w:r>
      <w:r>
        <w:rPr>
          <w:sz w:val="18"/>
          <w:szCs w:val="18"/>
        </w:rPr>
        <w:t xml:space="preserve">Pratique : exercice de </w:t>
      </w:r>
      <w:proofErr w:type="spellStart"/>
      <w:r>
        <w:rPr>
          <w:sz w:val="18"/>
          <w:szCs w:val="18"/>
        </w:rPr>
        <w:t>synastrie</w:t>
      </w:r>
      <w:proofErr w:type="spellEnd"/>
      <w:r>
        <w:rPr>
          <w:sz w:val="18"/>
          <w:szCs w:val="18"/>
        </w:rPr>
        <w:t xml:space="preserve"> avec un partenaire dans la pièce ou des tableaux types fournis</w:t>
      </w:r>
    </w:p>
    <w:p w14:paraId="01822337"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6BC124DA" w14:textId="77777777">
        <w:tc>
          <w:tcPr>
            <w:tcW w:w="9000" w:type="dxa"/>
            <w:tcBorders>
              <w:top w:val="single" w:sz="4" w:space="0" w:color="B8860B"/>
              <w:left w:val="single" w:sz="4" w:space="0" w:color="B8860B"/>
              <w:bottom w:val="single" w:sz="4" w:space="0" w:color="B8860B"/>
              <w:right w:val="single" w:sz="4" w:space="0" w:color="B8860B"/>
            </w:tcBorders>
            <w:shd w:val="clear" w:color="auto" w:fill="FDF3DC"/>
            <w:tcMar>
              <w:top w:w="130" w:type="dxa"/>
              <w:left w:w="220" w:type="dxa"/>
              <w:bottom w:w="130" w:type="dxa"/>
              <w:right w:w="220" w:type="dxa"/>
            </w:tcMar>
          </w:tcPr>
          <w:p w14:paraId="788D9CB1" w14:textId="77777777" w:rsidR="00EB7BB7" w:rsidRDefault="005920F2">
            <w:pPr>
              <w:spacing w:after="80"/>
            </w:pPr>
            <w:r>
              <w:rPr>
                <w:i/>
                <w:iCs/>
                <w:color w:val="8B6914"/>
                <w:sz w:val="18"/>
                <w:szCs w:val="18"/>
              </w:rPr>
              <w:lastRenderedPageBreak/>
              <w:t>Intégration de clôture du samedi : les participants se mettent en duo pour offrir et recevoir une mini-lecture de 10 minutes couvrant le profil, l'orientation professionnelle et le schéma relationnel. L'instructeur observe et apporte des corrections.</w:t>
            </w:r>
          </w:p>
        </w:tc>
      </w:tr>
    </w:tbl>
    <w:p w14:paraId="6BAFA9AB" w14:textId="77777777" w:rsidR="00EB7BB7" w:rsidRDefault="005920F2">
      <w:r>
        <w:br w:type="page"/>
      </w:r>
    </w:p>
    <w:p w14:paraId="4D0CE34E" w14:textId="77777777" w:rsidR="00EB7BB7" w:rsidRDefault="005920F2">
      <w:pPr>
        <w:spacing w:after="20"/>
        <w:jc w:val="right"/>
      </w:pPr>
      <w:r>
        <w:rPr>
          <w:b/>
          <w:bCs/>
          <w:color w:val="1F3864"/>
          <w:sz w:val="16"/>
          <w:szCs w:val="16"/>
        </w:rPr>
        <w:lastRenderedPageBreak/>
        <w:t>TAO ROUMANIE – PROGRAMME DE FORMATION BAZI</w:t>
      </w:r>
    </w:p>
    <w:p w14:paraId="02790D9E" w14:textId="77777777" w:rsidR="00EB7BB7" w:rsidRDefault="00EB7BB7">
      <w:pPr>
        <w:pBdr>
          <w:bottom w:val="single" w:sz="6" w:space="1" w:color="1F3864"/>
        </w:pBdr>
        <w:spacing w:before="40" w:after="40"/>
      </w:pPr>
    </w:p>
    <w:p w14:paraId="790C178C" w14:textId="77777777" w:rsidR="00EB7BB7" w:rsidRDefault="00EB7BB7"/>
    <w:p w14:paraId="5FF05C0F" w14:textId="77777777" w:rsidR="00EB7BB7" w:rsidRDefault="005920F2">
      <w:pPr>
        <w:spacing w:before="80" w:after="60"/>
      </w:pPr>
      <w:r>
        <w:rPr>
          <w:b/>
          <w:bCs/>
          <w:color w:val="1F3864"/>
          <w:sz w:val="26"/>
          <w:szCs w:val="26"/>
        </w:rPr>
        <w:t xml:space="preserve">DIMANCHE  </w:t>
      </w:r>
      <w:r>
        <w:rPr>
          <w:color w:val="555555"/>
          <w:sz w:val="22"/>
          <w:szCs w:val="22"/>
        </w:rPr>
        <w:t>09:00–13:00 |  14h00–18h00</w:t>
      </w:r>
    </w:p>
    <w:p w14:paraId="23088225" w14:textId="77777777" w:rsidR="00EB7BB7" w:rsidRDefault="00EB7BB7">
      <w:pPr>
        <w:pBdr>
          <w:bottom w:val="single" w:sz="6" w:space="1" w:color="B8860B"/>
        </w:pBdr>
        <w:spacing w:before="40" w:after="40"/>
      </w:pPr>
    </w:p>
    <w:p w14:paraId="18757EFD" w14:textId="77777777" w:rsidR="00EB7BB7" w:rsidRDefault="005920F2">
      <w:pPr>
        <w:spacing w:before="160" w:after="60"/>
      </w:pPr>
      <w:r>
        <w:rPr>
          <w:b/>
          <w:bCs/>
          <w:color w:val="B8860B"/>
          <w:sz w:val="22"/>
          <w:szCs w:val="22"/>
        </w:rPr>
        <w:t xml:space="preserve">▸  </w:t>
      </w:r>
      <w:r>
        <w:rPr>
          <w:b/>
          <w:bCs/>
          <w:color w:val="1F3864"/>
          <w:sz w:val="22"/>
          <w:szCs w:val="22"/>
        </w:rPr>
        <w:t>Le timing est tout : naviguer dans vos cycles de chance de 10 ans</w:t>
      </w:r>
    </w:p>
    <w:p w14:paraId="6E957691" w14:textId="77777777" w:rsidR="00EB7BB7" w:rsidRDefault="005920F2">
      <w:pPr>
        <w:spacing w:before="80" w:after="60"/>
      </w:pPr>
      <w:r>
        <w:rPr>
          <w:b/>
          <w:bCs/>
          <w:color w:val="2E5DA6"/>
          <w:sz w:val="22"/>
          <w:szCs w:val="22"/>
        </w:rPr>
        <w:t>SESSION DU MATIN (09h00–13h00)</w:t>
      </w:r>
    </w:p>
    <w:p w14:paraId="76F27D87" w14:textId="77777777" w:rsidR="00EB7BB7" w:rsidRDefault="005920F2">
      <w:pPr>
        <w:spacing w:after="80"/>
      </w:pPr>
      <w:r>
        <w:t>Le thème natal montre la graine. Les Piliers de la Chance montrent quand cette graine fleurit, quand elle fait face à la sécheresse et quand elle retrouve un terrain fertile. Maîtriser les piliers de la chance est ce qui distingue un lecteur de cartes compétent d'un praticien véritablement perspicace.</w:t>
      </w:r>
    </w:p>
    <w:p w14:paraId="4FC690C3" w14:textId="77777777" w:rsidR="00EB7BB7" w:rsidRDefault="005920F2">
      <w:pPr>
        <w:spacing w:after="40"/>
        <w:ind w:left="700" w:hanging="340"/>
      </w:pPr>
      <w:r>
        <w:rPr>
          <w:color w:val="999999"/>
          <w:sz w:val="18"/>
          <w:szCs w:val="18"/>
        </w:rPr>
        <w:t xml:space="preserve">–  </w:t>
      </w:r>
      <w:r>
        <w:rPr>
          <w:sz w:val="18"/>
          <w:szCs w:val="18"/>
        </w:rPr>
        <w:t>Comment les piliers de chance sont calculés : la formule technique et la méthode logicielle</w:t>
      </w:r>
    </w:p>
    <w:p w14:paraId="0FAC7843" w14:textId="77777777" w:rsidR="00EB7BB7" w:rsidRDefault="005920F2">
      <w:pPr>
        <w:spacing w:after="40"/>
        <w:ind w:left="700" w:hanging="340"/>
      </w:pPr>
      <w:r>
        <w:rPr>
          <w:color w:val="999999"/>
          <w:sz w:val="18"/>
          <w:szCs w:val="18"/>
        </w:rPr>
        <w:t xml:space="preserve">–  </w:t>
      </w:r>
      <w:r>
        <w:rPr>
          <w:sz w:val="18"/>
          <w:szCs w:val="18"/>
        </w:rPr>
        <w:t>La structure d'un Pilier de la Chance : Tige Céleste (les cinq premières années) et Branche Terrestre (les cinq secondes années)</w:t>
      </w:r>
    </w:p>
    <w:p w14:paraId="668E59A3" w14:textId="77777777" w:rsidR="00EB7BB7" w:rsidRDefault="005920F2">
      <w:pPr>
        <w:spacing w:after="40"/>
        <w:ind w:left="700" w:hanging="340"/>
      </w:pPr>
      <w:r>
        <w:rPr>
          <w:color w:val="999999"/>
          <w:sz w:val="18"/>
          <w:szCs w:val="18"/>
        </w:rPr>
        <w:t xml:space="preserve">–  </w:t>
      </w:r>
      <w:r>
        <w:rPr>
          <w:sz w:val="18"/>
          <w:szCs w:val="18"/>
        </w:rPr>
        <w:t>Comment les piliers de chance activent, suppriment ou transforment les éléments du thème natal</w:t>
      </w:r>
    </w:p>
    <w:p w14:paraId="7E119E00" w14:textId="77777777" w:rsidR="00EB7BB7" w:rsidRDefault="005920F2">
      <w:pPr>
        <w:spacing w:after="40"/>
        <w:ind w:left="700" w:hanging="340"/>
      </w:pPr>
      <w:r>
        <w:rPr>
          <w:color w:val="999999"/>
          <w:sz w:val="18"/>
          <w:szCs w:val="18"/>
        </w:rPr>
        <w:t xml:space="preserve">–  </w:t>
      </w:r>
      <w:r>
        <w:rPr>
          <w:sz w:val="18"/>
          <w:szCs w:val="18"/>
        </w:rPr>
        <w:t>Périodes de chance favorable : reconnaître les fenêtres de soutien naturel et d'élan</w:t>
      </w:r>
    </w:p>
    <w:p w14:paraId="04E75366" w14:textId="77777777" w:rsidR="00EB7BB7" w:rsidRDefault="005920F2">
      <w:pPr>
        <w:spacing w:after="40"/>
        <w:ind w:left="700" w:hanging="340"/>
      </w:pPr>
      <w:r>
        <w:rPr>
          <w:color w:val="999999"/>
          <w:sz w:val="18"/>
          <w:szCs w:val="18"/>
        </w:rPr>
        <w:t xml:space="preserve">–  </w:t>
      </w:r>
      <w:r>
        <w:rPr>
          <w:sz w:val="18"/>
          <w:szCs w:val="18"/>
        </w:rPr>
        <w:t>Périodes de chance difficile : comment se préparer et traverser des décennies difficiles</w:t>
      </w:r>
    </w:p>
    <w:p w14:paraId="39772B06" w14:textId="77777777" w:rsidR="00EB7BB7" w:rsidRDefault="005920F2">
      <w:pPr>
        <w:spacing w:after="40"/>
        <w:ind w:left="700" w:hanging="340"/>
      </w:pPr>
      <w:r>
        <w:rPr>
          <w:color w:val="999999"/>
          <w:sz w:val="18"/>
          <w:szCs w:val="18"/>
        </w:rPr>
        <w:t xml:space="preserve">–  </w:t>
      </w:r>
      <w:r>
        <w:rPr>
          <w:sz w:val="18"/>
          <w:szCs w:val="18"/>
        </w:rPr>
        <w:t>Activations annuelles (Pilier de l'année) : comment l'année en cours interagit avec le Pilier de la Chance et le thème natal</w:t>
      </w:r>
    </w:p>
    <w:p w14:paraId="2BBA5D26" w14:textId="77777777" w:rsidR="00EB7BB7" w:rsidRDefault="005920F2">
      <w:pPr>
        <w:spacing w:after="40"/>
        <w:ind w:left="700" w:hanging="340"/>
      </w:pPr>
      <w:r>
        <w:rPr>
          <w:color w:val="999999"/>
          <w:sz w:val="18"/>
          <w:szCs w:val="18"/>
        </w:rPr>
        <w:t xml:space="preserve">–  </w:t>
      </w:r>
      <w:r>
        <w:rPr>
          <w:sz w:val="18"/>
          <w:szCs w:val="18"/>
        </w:rPr>
        <w:t>Activations mensuelles et quotidiennes : affiner le timing des décisions importantes</w:t>
      </w:r>
    </w:p>
    <w:p w14:paraId="279437B9" w14:textId="77777777" w:rsidR="00EB7BB7" w:rsidRDefault="005920F2">
      <w:pPr>
        <w:spacing w:after="40"/>
        <w:ind w:left="700" w:hanging="340"/>
      </w:pPr>
      <w:r>
        <w:rPr>
          <w:color w:val="999999"/>
          <w:sz w:val="18"/>
          <w:szCs w:val="18"/>
        </w:rPr>
        <w:t xml:space="preserve">–  </w:t>
      </w:r>
      <w:r>
        <w:rPr>
          <w:sz w:val="18"/>
          <w:szCs w:val="18"/>
        </w:rPr>
        <w:t>Exercice pratique : cartographier les événements clés de la vie (records de carrière, changements relationnels, événements de santé) sur la chronologie du Pilier de la Chance – confirmer le thème par rapport à la vraie biographie</w:t>
      </w:r>
    </w:p>
    <w:p w14:paraId="7C2A8188" w14:textId="77777777" w:rsidR="00EB7BB7" w:rsidRDefault="005920F2">
      <w:pPr>
        <w:spacing w:after="40"/>
        <w:ind w:left="700" w:hanging="340"/>
      </w:pPr>
      <w:r>
        <w:rPr>
          <w:color w:val="999999"/>
          <w:sz w:val="18"/>
          <w:szCs w:val="18"/>
        </w:rPr>
        <w:t xml:space="preserve">–  </w:t>
      </w:r>
      <w:r>
        <w:rPr>
          <w:sz w:val="18"/>
          <w:szCs w:val="18"/>
        </w:rPr>
        <w:t>Comment présenter les informations du Pilier de la Chance à un client de manière éthique et constructive</w:t>
      </w:r>
    </w:p>
    <w:p w14:paraId="05B829A2"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7F19EFD7" w14:textId="77777777">
        <w:tc>
          <w:tcPr>
            <w:tcW w:w="90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200" w:type="dxa"/>
              <w:bottom w:w="120" w:type="dxa"/>
              <w:right w:w="200" w:type="dxa"/>
            </w:tcMar>
          </w:tcPr>
          <w:p w14:paraId="0521DCA2" w14:textId="77777777" w:rsidR="00EB7BB7" w:rsidRDefault="005920F2">
            <w:pPr>
              <w:spacing w:after="80"/>
            </w:pPr>
            <w:r>
              <w:rPr>
                <w:i/>
                <w:iCs/>
                <w:color w:val="1F3864"/>
                <w:sz w:val="18"/>
                <w:szCs w:val="18"/>
              </w:rPr>
              <w:t>Cette session comprend une démonstration en direct où l'instructeur cartographie des événements biographiques clés pour le thème d'une personnalité publique, montrant comment les Piliers de la Chance racontent l'arc d'une vie.</w:t>
            </w:r>
          </w:p>
        </w:tc>
      </w:tr>
    </w:tbl>
    <w:p w14:paraId="211305C4" w14:textId="77777777" w:rsidR="00EB7BB7" w:rsidRDefault="00EB7BB7"/>
    <w:p w14:paraId="71D0F103" w14:textId="77777777" w:rsidR="00EB7BB7" w:rsidRDefault="005920F2">
      <w:pPr>
        <w:spacing w:before="160" w:after="60"/>
      </w:pPr>
      <w:r>
        <w:rPr>
          <w:b/>
          <w:bCs/>
          <w:color w:val="B8860B"/>
          <w:sz w:val="22"/>
          <w:szCs w:val="22"/>
        </w:rPr>
        <w:t xml:space="preserve">▸  </w:t>
      </w:r>
      <w:r>
        <w:rPr>
          <w:b/>
          <w:bCs/>
          <w:color w:val="1F3864"/>
          <w:sz w:val="22"/>
          <w:szCs w:val="22"/>
        </w:rPr>
        <w:t>Le plan de richesse : Activer votre prospérité grâce à BaZi</w:t>
      </w:r>
    </w:p>
    <w:p w14:paraId="77BB04DC" w14:textId="77777777" w:rsidR="00EB7BB7" w:rsidRDefault="005920F2">
      <w:pPr>
        <w:spacing w:before="80" w:after="60"/>
      </w:pPr>
      <w:r>
        <w:rPr>
          <w:b/>
          <w:bCs/>
          <w:color w:val="2E5DA6"/>
          <w:sz w:val="22"/>
          <w:szCs w:val="22"/>
        </w:rPr>
        <w:t>SESSION DE L'APRÈS-MIDI – PARTIE I (14h00–16h00)</w:t>
      </w:r>
    </w:p>
    <w:p w14:paraId="5CB66707" w14:textId="77777777" w:rsidR="00EB7BB7" w:rsidRDefault="005920F2">
      <w:pPr>
        <w:spacing w:after="80"/>
      </w:pPr>
      <w:r>
        <w:t>La richesse à BaZi ne se limite pas à l'argent – elle concerne votre relation avec les ressources, la valeur et la capacité à générer, conserver et multiplier ce qui compte pour vous. Cette session décode l'architecture de richesse de n'importe quel tableau.</w:t>
      </w:r>
    </w:p>
    <w:p w14:paraId="5C9B622A" w14:textId="77777777" w:rsidR="00EB7BB7" w:rsidRDefault="005920F2">
      <w:pPr>
        <w:spacing w:after="40"/>
        <w:ind w:left="700" w:hanging="340"/>
      </w:pPr>
      <w:r>
        <w:rPr>
          <w:color w:val="999999"/>
          <w:sz w:val="18"/>
          <w:szCs w:val="18"/>
        </w:rPr>
        <w:t xml:space="preserve">–  </w:t>
      </w:r>
      <w:r>
        <w:rPr>
          <w:sz w:val="18"/>
          <w:szCs w:val="18"/>
        </w:rPr>
        <w:t>Identifier l'élément Richesse et sa qualité : forte, faible, cachée ou absente</w:t>
      </w:r>
    </w:p>
    <w:p w14:paraId="5011D14E" w14:textId="77777777" w:rsidR="00EB7BB7" w:rsidRDefault="005920F2">
      <w:pPr>
        <w:spacing w:after="40"/>
        <w:ind w:left="700" w:hanging="340"/>
      </w:pPr>
      <w:r>
        <w:rPr>
          <w:color w:val="999999"/>
          <w:sz w:val="18"/>
          <w:szCs w:val="18"/>
        </w:rPr>
        <w:t xml:space="preserve">–  </w:t>
      </w:r>
      <w:r>
        <w:rPr>
          <w:sz w:val="18"/>
          <w:szCs w:val="18"/>
        </w:rPr>
        <w:t>Richesse directe vs. richesse indirecte : deux relations très différentes avec l'argent et le succès</w:t>
      </w:r>
    </w:p>
    <w:p w14:paraId="56977454" w14:textId="77777777" w:rsidR="00EB7BB7" w:rsidRDefault="005920F2">
      <w:pPr>
        <w:spacing w:after="40"/>
        <w:ind w:left="700" w:hanging="340"/>
      </w:pPr>
      <w:r>
        <w:rPr>
          <w:color w:val="999999"/>
          <w:sz w:val="18"/>
          <w:szCs w:val="18"/>
        </w:rPr>
        <w:t xml:space="preserve">–  </w:t>
      </w:r>
      <w:r>
        <w:rPr>
          <w:sz w:val="18"/>
          <w:szCs w:val="18"/>
        </w:rPr>
        <w:t>L'axe Production–Richesse : comment la créativité et l'expression sont le moteur de la prospérité</w:t>
      </w:r>
    </w:p>
    <w:p w14:paraId="0B568FF0" w14:textId="77777777" w:rsidR="00EB7BB7" w:rsidRDefault="005920F2">
      <w:pPr>
        <w:spacing w:after="40"/>
        <w:ind w:left="700" w:hanging="340"/>
      </w:pPr>
      <w:r>
        <w:rPr>
          <w:color w:val="999999"/>
          <w:sz w:val="18"/>
          <w:szCs w:val="18"/>
        </w:rPr>
        <w:t xml:space="preserve">–  </w:t>
      </w:r>
      <w:r>
        <w:rPr>
          <w:sz w:val="18"/>
          <w:szCs w:val="18"/>
        </w:rPr>
        <w:t>Motifs de blocage de la richesse commune : quelles configurations de graphiques conduisent à des difficultés financières chroniques</w:t>
      </w:r>
    </w:p>
    <w:p w14:paraId="12DCA05D" w14:textId="77777777" w:rsidR="00EB7BB7" w:rsidRDefault="005920F2">
      <w:pPr>
        <w:spacing w:after="40"/>
        <w:ind w:left="700" w:hanging="340"/>
      </w:pPr>
      <w:r>
        <w:rPr>
          <w:color w:val="999999"/>
          <w:sz w:val="18"/>
          <w:szCs w:val="18"/>
        </w:rPr>
        <w:t xml:space="preserve">–  </w:t>
      </w:r>
      <w:r>
        <w:rPr>
          <w:sz w:val="18"/>
          <w:szCs w:val="18"/>
        </w:rPr>
        <w:t>Le rôle des Étoiles Compagnes dans la richesse : lorsque l'amitié devient une compétition financière</w:t>
      </w:r>
    </w:p>
    <w:p w14:paraId="3500CFC6" w14:textId="77777777" w:rsidR="00EB7BB7" w:rsidRDefault="005920F2">
      <w:pPr>
        <w:spacing w:after="40"/>
        <w:ind w:left="700" w:hanging="340"/>
      </w:pPr>
      <w:r>
        <w:rPr>
          <w:color w:val="999999"/>
          <w:sz w:val="18"/>
          <w:szCs w:val="18"/>
        </w:rPr>
        <w:t xml:space="preserve">–  </w:t>
      </w:r>
      <w:r>
        <w:rPr>
          <w:sz w:val="18"/>
          <w:szCs w:val="18"/>
        </w:rPr>
        <w:t>Lire le palais de la richesse : ce que dit le palais du conjoint sur le partenariat financier</w:t>
      </w:r>
    </w:p>
    <w:p w14:paraId="7B2FBD69" w14:textId="77777777" w:rsidR="00EB7BB7" w:rsidRDefault="005920F2">
      <w:pPr>
        <w:spacing w:after="40"/>
        <w:ind w:left="700" w:hanging="340"/>
      </w:pPr>
      <w:r>
        <w:rPr>
          <w:color w:val="999999"/>
          <w:sz w:val="18"/>
          <w:szCs w:val="18"/>
        </w:rPr>
        <w:t xml:space="preserve">–  </w:t>
      </w:r>
      <w:r>
        <w:rPr>
          <w:sz w:val="18"/>
          <w:szCs w:val="18"/>
        </w:rPr>
        <w:t>Synchroniser les cycles de richesse : périodes de pointe pour la croissance financière, l'investissement et la consolidation</w:t>
      </w:r>
    </w:p>
    <w:p w14:paraId="71826738" w14:textId="77777777" w:rsidR="00EB7BB7" w:rsidRDefault="005920F2">
      <w:pPr>
        <w:spacing w:after="40"/>
        <w:ind w:left="700" w:hanging="340"/>
      </w:pPr>
      <w:r>
        <w:rPr>
          <w:color w:val="999999"/>
          <w:sz w:val="18"/>
          <w:szCs w:val="18"/>
        </w:rPr>
        <w:t xml:space="preserve">–  </w:t>
      </w:r>
      <w:r>
        <w:rPr>
          <w:sz w:val="18"/>
          <w:szCs w:val="18"/>
        </w:rPr>
        <w:t>Remèdes à la richesse : comment l'environnement, le comportement et le calendrier peuvent modifier la trajectoire financière</w:t>
      </w:r>
    </w:p>
    <w:p w14:paraId="32BEB5C6" w14:textId="77777777" w:rsidR="00EB7BB7" w:rsidRDefault="005920F2">
      <w:pPr>
        <w:spacing w:after="40"/>
        <w:ind w:left="700" w:hanging="340"/>
      </w:pPr>
      <w:r>
        <w:rPr>
          <w:color w:val="999999"/>
          <w:sz w:val="18"/>
          <w:szCs w:val="18"/>
        </w:rPr>
        <w:t xml:space="preserve">–  </w:t>
      </w:r>
      <w:r>
        <w:rPr>
          <w:sz w:val="18"/>
          <w:szCs w:val="18"/>
        </w:rPr>
        <w:t>Pratique : analyse de l'architecture de richesse pour les graphiques propres des participants</w:t>
      </w:r>
    </w:p>
    <w:p w14:paraId="59502C18" w14:textId="77777777" w:rsidR="00EB7BB7" w:rsidRDefault="00EB7BB7"/>
    <w:p w14:paraId="73B87347" w14:textId="77777777" w:rsidR="00EB7BB7" w:rsidRDefault="005920F2">
      <w:pPr>
        <w:spacing w:before="160" w:after="60"/>
      </w:pPr>
      <w:r>
        <w:rPr>
          <w:b/>
          <w:bCs/>
          <w:color w:val="B8860B"/>
          <w:sz w:val="22"/>
          <w:szCs w:val="22"/>
        </w:rPr>
        <w:t xml:space="preserve">▸  </w:t>
      </w:r>
      <w:r>
        <w:rPr>
          <w:b/>
          <w:bCs/>
          <w:color w:val="1F3864"/>
          <w:sz w:val="22"/>
          <w:szCs w:val="22"/>
        </w:rPr>
        <w:t>Au-delà de la compatibilité : Attirance, Désir et Intimité Décodés par Élément</w:t>
      </w:r>
    </w:p>
    <w:p w14:paraId="062B4D7A" w14:textId="77777777" w:rsidR="00EB7BB7" w:rsidRDefault="005920F2">
      <w:pPr>
        <w:spacing w:before="80" w:after="60"/>
      </w:pPr>
      <w:r>
        <w:rPr>
          <w:b/>
          <w:bCs/>
          <w:color w:val="2E5DA6"/>
          <w:sz w:val="22"/>
          <w:szCs w:val="22"/>
        </w:rPr>
        <w:t>SESSION DE L'APRÈS-MIDI – PARTIE II (16h00–17h30)</w:t>
      </w:r>
    </w:p>
    <w:p w14:paraId="4647FD56" w14:textId="77777777" w:rsidR="00EB7BB7" w:rsidRDefault="005920F2">
      <w:pPr>
        <w:spacing w:after="80"/>
      </w:pPr>
      <w:r>
        <w:t>L'une des dimensions les plus demandées – et les moins discutées – de BaZi. Chaque élément porte une signature énergétique distincte qui façonne la manière dont une personne ressent le désir, exprime l'intimité et cherche la connexion. Cette séance propose un cadre nuancé et respectueux pour comprendre les schémas érotiques et relationnels plus profonds visibles dans un graphique.</w:t>
      </w:r>
    </w:p>
    <w:p w14:paraId="52CEB90A" w14:textId="77777777" w:rsidR="00EB7BB7" w:rsidRDefault="005920F2">
      <w:pPr>
        <w:spacing w:after="40"/>
        <w:ind w:left="700" w:hanging="340"/>
      </w:pPr>
      <w:r>
        <w:rPr>
          <w:color w:val="999999"/>
          <w:sz w:val="18"/>
          <w:szCs w:val="18"/>
        </w:rPr>
        <w:t xml:space="preserve">–  </w:t>
      </w:r>
      <w:r>
        <w:rPr>
          <w:sz w:val="18"/>
          <w:szCs w:val="18"/>
        </w:rPr>
        <w:t>Wood Day Masters : la combustion lente – loyauté, plaisir esthétique, profondeur plutôt que vitesse</w:t>
      </w:r>
    </w:p>
    <w:p w14:paraId="5F9D8494" w14:textId="77777777" w:rsidR="00EB7BB7" w:rsidRDefault="005920F2">
      <w:pPr>
        <w:spacing w:after="40"/>
        <w:ind w:left="700" w:hanging="340"/>
      </w:pPr>
      <w:r>
        <w:rPr>
          <w:color w:val="999999"/>
          <w:sz w:val="18"/>
          <w:szCs w:val="18"/>
        </w:rPr>
        <w:t xml:space="preserve">–  </w:t>
      </w:r>
      <w:r>
        <w:rPr>
          <w:sz w:val="18"/>
          <w:szCs w:val="18"/>
        </w:rPr>
        <w:t>Fire Day Masters : intensité et immédiateté – passion, performance, le besoin d'être vu</w:t>
      </w:r>
    </w:p>
    <w:p w14:paraId="38F41AB3" w14:textId="77777777" w:rsidR="00EB7BB7" w:rsidRDefault="005920F2">
      <w:pPr>
        <w:spacing w:after="40"/>
        <w:ind w:left="700" w:hanging="340"/>
      </w:pPr>
      <w:r>
        <w:rPr>
          <w:color w:val="999999"/>
          <w:sz w:val="18"/>
          <w:szCs w:val="18"/>
        </w:rPr>
        <w:t xml:space="preserve">–  </w:t>
      </w:r>
      <w:r>
        <w:rPr>
          <w:sz w:val="18"/>
          <w:szCs w:val="18"/>
        </w:rPr>
        <w:t>Maîtres du Jour de la Terre : ancrage sensoriel – présence physique, endurance, dévotion</w:t>
      </w:r>
    </w:p>
    <w:p w14:paraId="07B12550" w14:textId="77777777" w:rsidR="00EB7BB7" w:rsidRDefault="005920F2">
      <w:pPr>
        <w:spacing w:after="40"/>
        <w:ind w:left="700" w:hanging="340"/>
      </w:pPr>
      <w:r>
        <w:rPr>
          <w:color w:val="999999"/>
          <w:sz w:val="18"/>
          <w:szCs w:val="18"/>
        </w:rPr>
        <w:t xml:space="preserve">–  </w:t>
      </w:r>
      <w:r>
        <w:rPr>
          <w:sz w:val="18"/>
          <w:szCs w:val="18"/>
        </w:rPr>
        <w:t>Metal Day Masters : précision et sélectivité – normes élevées, contrôle, raffinement</w:t>
      </w:r>
    </w:p>
    <w:p w14:paraId="31F13133" w14:textId="77777777" w:rsidR="00EB7BB7" w:rsidRDefault="005920F2">
      <w:pPr>
        <w:spacing w:after="40"/>
        <w:ind w:left="700" w:hanging="340"/>
      </w:pPr>
      <w:r>
        <w:rPr>
          <w:color w:val="999999"/>
          <w:sz w:val="18"/>
          <w:szCs w:val="18"/>
        </w:rPr>
        <w:t xml:space="preserve">–  </w:t>
      </w:r>
      <w:r>
        <w:rPr>
          <w:sz w:val="18"/>
          <w:szCs w:val="18"/>
        </w:rPr>
        <w:t>Maîtres de la Journée de l'Eau : fluidité et mystère – profondeur émotionnelle, fantaisie, le métamorphe</w:t>
      </w:r>
    </w:p>
    <w:p w14:paraId="0CF941C7" w14:textId="77777777" w:rsidR="00EB7BB7" w:rsidRDefault="005920F2">
      <w:pPr>
        <w:spacing w:after="40"/>
        <w:ind w:left="700" w:hanging="340"/>
      </w:pPr>
      <w:r>
        <w:rPr>
          <w:color w:val="999999"/>
          <w:sz w:val="18"/>
          <w:szCs w:val="18"/>
        </w:rPr>
        <w:t xml:space="preserve">–  </w:t>
      </w:r>
      <w:r>
        <w:rPr>
          <w:sz w:val="18"/>
          <w:szCs w:val="18"/>
        </w:rPr>
        <w:t>Expressions Yang vs. Yin : comment la polarité au sein d'un même élément crée des styles d'intimité radicalement différents</w:t>
      </w:r>
    </w:p>
    <w:p w14:paraId="515D3760" w14:textId="77777777" w:rsidR="00EB7BB7" w:rsidRDefault="005920F2">
      <w:pPr>
        <w:spacing w:after="40"/>
        <w:ind w:left="700" w:hanging="340"/>
      </w:pPr>
      <w:r>
        <w:rPr>
          <w:color w:val="999999"/>
          <w:sz w:val="18"/>
          <w:szCs w:val="18"/>
        </w:rPr>
        <w:lastRenderedPageBreak/>
        <w:t xml:space="preserve">–  </w:t>
      </w:r>
      <w:r>
        <w:rPr>
          <w:sz w:val="18"/>
          <w:szCs w:val="18"/>
        </w:rPr>
        <w:t>L'Étoile de la Fleur de Pêcher (Fleur de la Romance) : le magnétisme naturel et les motifs qu'elle crée</w:t>
      </w:r>
    </w:p>
    <w:p w14:paraId="00222DAE" w14:textId="77777777" w:rsidR="00EB7BB7" w:rsidRDefault="005920F2">
      <w:pPr>
        <w:spacing w:after="40"/>
        <w:ind w:left="700" w:hanging="340"/>
      </w:pPr>
      <w:r>
        <w:rPr>
          <w:color w:val="999999"/>
          <w:sz w:val="18"/>
          <w:szCs w:val="18"/>
        </w:rPr>
        <w:t xml:space="preserve">–  </w:t>
      </w:r>
      <w:r>
        <w:rPr>
          <w:sz w:val="18"/>
          <w:szCs w:val="18"/>
        </w:rPr>
        <w:t>The Red Chamber Star : profondeur du désir, passion cachée et sa place dans la carte</w:t>
      </w:r>
    </w:p>
    <w:p w14:paraId="3A3F0A7C" w14:textId="77777777" w:rsidR="00EB7BB7" w:rsidRDefault="005920F2">
      <w:pPr>
        <w:spacing w:after="40"/>
        <w:ind w:left="700" w:hanging="340"/>
      </w:pPr>
      <w:r>
        <w:rPr>
          <w:color w:val="999999"/>
          <w:sz w:val="18"/>
          <w:szCs w:val="18"/>
        </w:rPr>
        <w:t xml:space="preserve">–  </w:t>
      </w:r>
      <w:r>
        <w:rPr>
          <w:sz w:val="18"/>
          <w:szCs w:val="18"/>
        </w:rPr>
        <w:t>Dynamiques d'attraction entre les Maîtres du Jour : chimie élémentaire et tension</w:t>
      </w:r>
    </w:p>
    <w:p w14:paraId="1F81F936" w14:textId="77777777" w:rsidR="00EB7BB7" w:rsidRDefault="005920F2">
      <w:pPr>
        <w:spacing w:after="40"/>
        <w:ind w:left="700" w:hanging="340"/>
      </w:pPr>
      <w:r>
        <w:rPr>
          <w:color w:val="999999"/>
          <w:sz w:val="18"/>
          <w:szCs w:val="18"/>
        </w:rPr>
        <w:t xml:space="preserve">–  </w:t>
      </w:r>
      <w:r>
        <w:rPr>
          <w:sz w:val="18"/>
          <w:szCs w:val="18"/>
        </w:rPr>
        <w:t>Ce que révèle le palais du conjoint sur la vie intime</w:t>
      </w:r>
    </w:p>
    <w:p w14:paraId="58425D64" w14:textId="77777777" w:rsidR="00EB7BB7" w:rsidRDefault="005920F2">
      <w:pPr>
        <w:spacing w:after="40"/>
        <w:ind w:left="700" w:hanging="340"/>
      </w:pPr>
      <w:r>
        <w:rPr>
          <w:color w:val="999999"/>
          <w:sz w:val="18"/>
          <w:szCs w:val="18"/>
        </w:rPr>
        <w:t xml:space="preserve">–  </w:t>
      </w:r>
      <w:r>
        <w:rPr>
          <w:sz w:val="18"/>
          <w:szCs w:val="18"/>
        </w:rPr>
        <w:t>Comment discuter des schémas d'intimité lors d'une consultation professionnelle : langage, éthique et limites</w:t>
      </w:r>
    </w:p>
    <w:p w14:paraId="050597D4" w14:textId="77777777" w:rsidR="00EB7BB7" w:rsidRDefault="00EB7BB7"/>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4EE1BB5A" w14:textId="77777777">
        <w:tc>
          <w:tcPr>
            <w:tcW w:w="9000" w:type="dxa"/>
            <w:tcBorders>
              <w:top w:val="single" w:sz="4" w:space="0" w:color="B8860B"/>
              <w:left w:val="single" w:sz="4" w:space="0" w:color="B8860B"/>
              <w:bottom w:val="single" w:sz="4" w:space="0" w:color="B8860B"/>
              <w:right w:val="single" w:sz="4" w:space="0" w:color="B8860B"/>
            </w:tcBorders>
            <w:shd w:val="clear" w:color="auto" w:fill="FDF3DC"/>
            <w:tcMar>
              <w:top w:w="130" w:type="dxa"/>
              <w:left w:w="220" w:type="dxa"/>
              <w:bottom w:w="130" w:type="dxa"/>
              <w:right w:w="220" w:type="dxa"/>
            </w:tcMar>
          </w:tcPr>
          <w:p w14:paraId="429E52F8" w14:textId="77777777" w:rsidR="00EB7BB7" w:rsidRDefault="005920F2">
            <w:pPr>
              <w:spacing w:after="80"/>
            </w:pPr>
            <w:r>
              <w:rPr>
                <w:i/>
                <w:iCs/>
                <w:color w:val="8B6914"/>
                <w:sz w:val="18"/>
                <w:szCs w:val="18"/>
              </w:rPr>
              <w:t>Cette session est dispensée avec soin et professionnalisme. Le cadre BaZi est utilisé comme un miroir pour la compréhension de soi, et non comme un outil prédictif ou prescriptif pour la vie intime.</w:t>
            </w:r>
          </w:p>
        </w:tc>
      </w:tr>
    </w:tbl>
    <w:p w14:paraId="44DD3B92" w14:textId="77777777" w:rsidR="00EB7BB7" w:rsidRDefault="00EB7BB7"/>
    <w:p w14:paraId="76431BA4" w14:textId="77777777" w:rsidR="00EB7BB7" w:rsidRDefault="005920F2">
      <w:pPr>
        <w:spacing w:before="80" w:after="60"/>
      </w:pPr>
      <w:r>
        <w:rPr>
          <w:b/>
          <w:bCs/>
          <w:color w:val="2E5DA6"/>
          <w:sz w:val="22"/>
          <w:szCs w:val="22"/>
        </w:rPr>
        <w:t>FERMETURE DE L'INTÉGRATION (17h30–18h00)</w:t>
      </w:r>
    </w:p>
    <w:p w14:paraId="078846FC" w14:textId="77777777" w:rsidR="00EB7BB7" w:rsidRDefault="005920F2">
      <w:pPr>
        <w:spacing w:after="40"/>
        <w:ind w:left="700" w:hanging="340"/>
      </w:pPr>
      <w:r>
        <w:rPr>
          <w:color w:val="999999"/>
          <w:sz w:val="18"/>
          <w:szCs w:val="18"/>
        </w:rPr>
        <w:t xml:space="preserve">–  </w:t>
      </w:r>
      <w:r>
        <w:rPr>
          <w:sz w:val="18"/>
          <w:szCs w:val="18"/>
        </w:rPr>
        <w:t>Démonstration complète de lecture du tableau : l'instructeur lit en direct le thème d'un participant, intégrant les sept sujets abordés dans le Module 2</w:t>
      </w:r>
    </w:p>
    <w:p w14:paraId="1217F450" w14:textId="77777777" w:rsidR="00EB7BB7" w:rsidRDefault="005920F2">
      <w:pPr>
        <w:spacing w:after="40"/>
        <w:ind w:left="700" w:hanging="340"/>
      </w:pPr>
      <w:r>
        <w:rPr>
          <w:color w:val="999999"/>
          <w:sz w:val="18"/>
          <w:szCs w:val="18"/>
        </w:rPr>
        <w:t xml:space="preserve">–  </w:t>
      </w:r>
      <w:r>
        <w:rPr>
          <w:sz w:val="18"/>
          <w:szCs w:val="18"/>
        </w:rPr>
        <w:t>Briefing sur le parcours de certification : prochaines étapes, format de l'examen et attentes</w:t>
      </w:r>
    </w:p>
    <w:p w14:paraId="3C044E78" w14:textId="77777777" w:rsidR="00EB7BB7" w:rsidRDefault="005920F2">
      <w:pPr>
        <w:spacing w:after="40"/>
        <w:ind w:left="700" w:hanging="340"/>
      </w:pPr>
      <w:r>
        <w:rPr>
          <w:color w:val="999999"/>
          <w:sz w:val="18"/>
          <w:szCs w:val="18"/>
        </w:rPr>
        <w:t xml:space="preserve">–  </w:t>
      </w:r>
      <w:r>
        <w:rPr>
          <w:sz w:val="18"/>
          <w:szCs w:val="18"/>
        </w:rPr>
        <w:t>Questions-réponses : questions finales, corrections et conseils individuels</w:t>
      </w:r>
    </w:p>
    <w:p w14:paraId="0C432E49" w14:textId="77777777" w:rsidR="00EB7BB7" w:rsidRDefault="005920F2">
      <w:pPr>
        <w:spacing w:after="40"/>
        <w:ind w:left="700" w:hanging="340"/>
      </w:pPr>
      <w:r>
        <w:rPr>
          <w:color w:val="999999"/>
          <w:sz w:val="18"/>
          <w:szCs w:val="18"/>
        </w:rPr>
        <w:t xml:space="preserve">–  </w:t>
      </w:r>
      <w:r>
        <w:rPr>
          <w:sz w:val="18"/>
          <w:szCs w:val="18"/>
        </w:rPr>
        <w:t>Distribution de certificats de présence</w:t>
      </w:r>
    </w:p>
    <w:p w14:paraId="08534E16" w14:textId="77777777" w:rsidR="00EB7BB7" w:rsidRDefault="005920F2">
      <w:r>
        <w:br w:type="page"/>
      </w:r>
    </w:p>
    <w:p w14:paraId="7EE751DE" w14:textId="77777777" w:rsidR="00EB7BB7" w:rsidRDefault="005920F2">
      <w:pPr>
        <w:spacing w:after="20"/>
        <w:jc w:val="right"/>
      </w:pPr>
      <w:r>
        <w:rPr>
          <w:b/>
          <w:bCs/>
          <w:color w:val="1F3864"/>
          <w:sz w:val="16"/>
          <w:szCs w:val="16"/>
        </w:rPr>
        <w:lastRenderedPageBreak/>
        <w:t>TAO ROUMANIE – PROGRAMME DE FORMATION BAZI</w:t>
      </w:r>
    </w:p>
    <w:p w14:paraId="0B3CB47A" w14:textId="77777777" w:rsidR="00EB7BB7" w:rsidRDefault="00EB7BB7">
      <w:pPr>
        <w:pBdr>
          <w:bottom w:val="single" w:sz="6" w:space="1" w:color="1F3864"/>
        </w:pBdr>
        <w:spacing w:before="40" w:after="40"/>
      </w:pPr>
    </w:p>
    <w:p w14:paraId="32E4657E" w14:textId="77777777" w:rsidR="00EB7BB7" w:rsidRDefault="00EB7BB7"/>
    <w:p w14:paraId="7F165CF3" w14:textId="77777777" w:rsidR="00EB7BB7" w:rsidRDefault="005920F2">
      <w:pPr>
        <w:spacing w:before="80" w:after="120"/>
      </w:pPr>
      <w:r>
        <w:rPr>
          <w:b/>
          <w:bCs/>
          <w:color w:val="1F3864"/>
          <w:sz w:val="28"/>
          <w:szCs w:val="28"/>
        </w:rPr>
        <w:t>INFORMATIONS PÉDAGOGIQUES</w:t>
      </w:r>
    </w:p>
    <w:p w14:paraId="17F8CFBD" w14:textId="77777777" w:rsidR="00EB7BB7" w:rsidRDefault="005920F2">
      <w:pPr>
        <w:spacing w:before="60" w:after="80"/>
      </w:pPr>
      <w:r>
        <w:rPr>
          <w:b/>
          <w:bCs/>
          <w:color w:val="2E5DA6"/>
          <w:sz w:val="22"/>
          <w:szCs w:val="22"/>
        </w:rPr>
        <w:t>ÉQUIPE PÉDAGOGIQUE</w:t>
      </w:r>
    </w:p>
    <w:p w14:paraId="3F464A12" w14:textId="77777777" w:rsidR="00EB7BB7" w:rsidRDefault="005920F2">
      <w:pPr>
        <w:spacing w:after="40"/>
      </w:pPr>
      <w:r>
        <w:rPr>
          <w:b/>
          <w:bCs/>
        </w:rPr>
        <w:t xml:space="preserve">Instructeur principal :  </w:t>
      </w:r>
      <w:proofErr w:type="spellStart"/>
      <w:r>
        <w:t>Iulian</w:t>
      </w:r>
      <w:proofErr w:type="spellEnd"/>
      <w:r>
        <w:t xml:space="preserve"> Alexandrov</w:t>
      </w:r>
    </w:p>
    <w:p w14:paraId="0694682A" w14:textId="77777777" w:rsidR="00EB7BB7" w:rsidRDefault="005920F2">
      <w:pPr>
        <w:spacing w:after="120"/>
      </w:pPr>
      <w:proofErr w:type="spellStart"/>
      <w:r>
        <w:t>Iulian</w:t>
      </w:r>
      <w:proofErr w:type="spellEnd"/>
      <w:r>
        <w:t xml:space="preserve"> Alexandrov est le fondateur de Tao Roumanie et un praticien et instructeur certifié BaZi. Il s'est formé auprès de maîtres reconnus internationalement et enseigne le BaZi à tous les niveaux. Le module 2 s'appuie directement sur son expérience en consultation et sa bibliothèque de cas accumulée au cours de plus d'une décennie de pratique.</w:t>
      </w:r>
    </w:p>
    <w:p w14:paraId="066CBBA6" w14:textId="77777777" w:rsidR="00EB7BB7" w:rsidRDefault="00EB7BB7">
      <w:pPr>
        <w:pBdr>
          <w:bottom w:val="single" w:sz="6" w:space="1" w:color="2E5DA6"/>
        </w:pBdr>
        <w:spacing w:before="40" w:after="40"/>
      </w:pPr>
    </w:p>
    <w:p w14:paraId="14677F1D" w14:textId="77777777" w:rsidR="00EB7BB7" w:rsidRDefault="005920F2">
      <w:pPr>
        <w:spacing w:before="60" w:after="80"/>
      </w:pPr>
      <w:r>
        <w:rPr>
          <w:b/>
          <w:bCs/>
          <w:color w:val="2E5DA6"/>
          <w:sz w:val="22"/>
          <w:szCs w:val="22"/>
        </w:rPr>
        <w:t>MÉTHODE D'ENSEIGNEMENT</w:t>
      </w:r>
    </w:p>
    <w:p w14:paraId="61842AAA" w14:textId="77777777" w:rsidR="00EB7BB7" w:rsidRDefault="005920F2">
      <w:pPr>
        <w:spacing w:after="80"/>
      </w:pPr>
      <w:r>
        <w:t>Le module 2 adopte une pédagogie dirigée par un praticien. L'accent est mis sur la synthèse active, la vitesse de lecture des graphiques et la capacité à contenir simultanément plusieurs couches analytiques :</w:t>
      </w:r>
    </w:p>
    <w:p w14:paraId="26659F44" w14:textId="77777777" w:rsidR="00EB7BB7" w:rsidRDefault="005920F2">
      <w:pPr>
        <w:spacing w:after="50"/>
        <w:ind w:left="700" w:hanging="340"/>
      </w:pPr>
      <w:r>
        <w:rPr>
          <w:b/>
          <w:bCs/>
          <w:color w:val="2E5DA6"/>
          <w:sz w:val="19"/>
          <w:szCs w:val="19"/>
        </w:rPr>
        <w:t xml:space="preserve">●  </w:t>
      </w:r>
      <w:r>
        <w:rPr>
          <w:sz w:val="19"/>
          <w:szCs w:val="19"/>
        </w:rPr>
        <w:t>Chaque session s'ouvre par une brève revue et une intégration du matériel de la session précédente</w:t>
      </w:r>
    </w:p>
    <w:p w14:paraId="239BAF93" w14:textId="77777777" w:rsidR="00EB7BB7" w:rsidRDefault="005920F2">
      <w:pPr>
        <w:spacing w:after="50"/>
        <w:ind w:left="700" w:hanging="340"/>
      </w:pPr>
      <w:r>
        <w:rPr>
          <w:b/>
          <w:bCs/>
          <w:color w:val="2E5DA6"/>
          <w:sz w:val="19"/>
          <w:szCs w:val="19"/>
        </w:rPr>
        <w:t xml:space="preserve">●  </w:t>
      </w:r>
      <w:r>
        <w:rPr>
          <w:sz w:val="19"/>
          <w:szCs w:val="19"/>
        </w:rPr>
        <w:t>De nouveaux concepts sont introduits à travers des exemples réels de graphiques tirés de personnalités publiques et de dossiers anonymisés de clients</w:t>
      </w:r>
    </w:p>
    <w:p w14:paraId="26AB52E6" w14:textId="77777777" w:rsidR="00EB7BB7" w:rsidRDefault="005920F2">
      <w:pPr>
        <w:spacing w:after="50"/>
        <w:ind w:left="700" w:hanging="340"/>
      </w:pPr>
      <w:r>
        <w:rPr>
          <w:b/>
          <w:bCs/>
          <w:color w:val="2E5DA6"/>
          <w:sz w:val="19"/>
          <w:szCs w:val="19"/>
        </w:rPr>
        <w:t xml:space="preserve">●  </w:t>
      </w:r>
      <w:r>
        <w:rPr>
          <w:sz w:val="19"/>
          <w:szCs w:val="19"/>
        </w:rPr>
        <w:t>Les participants travaillent sur leurs propres dossiers et soumettent des études de cas tout au long du module</w:t>
      </w:r>
    </w:p>
    <w:p w14:paraId="159819C0" w14:textId="77777777" w:rsidR="00EB7BB7" w:rsidRDefault="005920F2">
      <w:pPr>
        <w:spacing w:after="50"/>
        <w:ind w:left="700" w:hanging="340"/>
      </w:pPr>
      <w:r>
        <w:rPr>
          <w:b/>
          <w:bCs/>
          <w:color w:val="2E5DA6"/>
          <w:sz w:val="19"/>
          <w:szCs w:val="19"/>
        </w:rPr>
        <w:t xml:space="preserve">●  </w:t>
      </w:r>
      <w:r>
        <w:rPr>
          <w:sz w:val="19"/>
          <w:szCs w:val="19"/>
        </w:rPr>
        <w:t>Les exercices de lecture en duo et en petits groupes développent la fluidité et renforcent la confiance avant l'examen de certification</w:t>
      </w:r>
    </w:p>
    <w:p w14:paraId="07208636" w14:textId="77777777" w:rsidR="00EB7BB7" w:rsidRDefault="005920F2">
      <w:pPr>
        <w:spacing w:after="50"/>
        <w:ind w:left="700" w:hanging="340"/>
      </w:pPr>
      <w:r>
        <w:rPr>
          <w:b/>
          <w:bCs/>
          <w:color w:val="2E5DA6"/>
          <w:sz w:val="19"/>
          <w:szCs w:val="19"/>
        </w:rPr>
        <w:t xml:space="preserve">●  </w:t>
      </w:r>
      <w:r>
        <w:rPr>
          <w:sz w:val="19"/>
          <w:szCs w:val="19"/>
        </w:rPr>
        <w:t>L'instructeur fournit des corrections en temps réel, des lectures alternatives et des commentaires interprétatifs plus approfondis</w:t>
      </w:r>
    </w:p>
    <w:p w14:paraId="05C98695" w14:textId="77777777" w:rsidR="00EB7BB7" w:rsidRDefault="005920F2">
      <w:pPr>
        <w:spacing w:after="50"/>
        <w:ind w:left="700" w:hanging="340"/>
      </w:pPr>
      <w:r>
        <w:rPr>
          <w:b/>
          <w:bCs/>
          <w:color w:val="2E5DA6"/>
          <w:sz w:val="19"/>
          <w:szCs w:val="19"/>
        </w:rPr>
        <w:t xml:space="preserve">●  </w:t>
      </w:r>
      <w:r>
        <w:rPr>
          <w:sz w:val="19"/>
          <w:szCs w:val="19"/>
        </w:rPr>
        <w:t>La pratique de la consultation éthique est modélisée tout au long du processus : comment présenter des informations sensibles, ce qu'il ne faut pas dire et comment autonomiser un client</w:t>
      </w:r>
    </w:p>
    <w:p w14:paraId="1F3CC81D" w14:textId="77777777" w:rsidR="00EB7BB7" w:rsidRDefault="00EB7BB7"/>
    <w:p w14:paraId="79D5CD09" w14:textId="77777777" w:rsidR="00EB7BB7" w:rsidRDefault="00EB7BB7">
      <w:pPr>
        <w:pBdr>
          <w:bottom w:val="single" w:sz="6" w:space="1" w:color="2E5DA6"/>
        </w:pBdr>
        <w:spacing w:before="40" w:after="40"/>
      </w:pPr>
    </w:p>
    <w:p w14:paraId="1A27BD92" w14:textId="77777777" w:rsidR="00EB7BB7" w:rsidRDefault="005920F2">
      <w:pPr>
        <w:spacing w:before="60" w:after="80"/>
      </w:pPr>
      <w:r>
        <w:rPr>
          <w:b/>
          <w:bCs/>
          <w:color w:val="2E5DA6"/>
          <w:sz w:val="22"/>
          <w:szCs w:val="22"/>
        </w:rPr>
        <w:t>OUTILS ET RESSOURCES</w:t>
      </w:r>
    </w:p>
    <w:p w14:paraId="01A041B7" w14:textId="77777777" w:rsidR="00EB7BB7" w:rsidRDefault="005920F2">
      <w:pPr>
        <w:spacing w:after="50"/>
        <w:ind w:left="700" w:hanging="340"/>
      </w:pPr>
      <w:r>
        <w:rPr>
          <w:b/>
          <w:bCs/>
          <w:color w:val="2E5DA6"/>
          <w:sz w:val="19"/>
          <w:szCs w:val="19"/>
        </w:rPr>
        <w:t xml:space="preserve">●  </w:t>
      </w:r>
      <w:r>
        <w:rPr>
          <w:sz w:val="19"/>
          <w:szCs w:val="19"/>
        </w:rPr>
        <w:t>Cahier de cours du module 2 (fourni au début du module)</w:t>
      </w:r>
    </w:p>
    <w:p w14:paraId="7C05BB61" w14:textId="77777777" w:rsidR="00EB7BB7" w:rsidRDefault="005920F2">
      <w:pPr>
        <w:spacing w:after="50"/>
        <w:ind w:left="700" w:hanging="340"/>
      </w:pPr>
      <w:r>
        <w:rPr>
          <w:b/>
          <w:bCs/>
          <w:color w:val="2E5DA6"/>
          <w:sz w:val="19"/>
          <w:szCs w:val="19"/>
        </w:rPr>
        <w:t xml:space="preserve">●  </w:t>
      </w:r>
      <w:r>
        <w:rPr>
          <w:sz w:val="19"/>
          <w:szCs w:val="19"/>
        </w:rPr>
        <w:t>Diapositives PowerPoint couvrant les sept grands sujets</w:t>
      </w:r>
    </w:p>
    <w:p w14:paraId="02F27766" w14:textId="77777777" w:rsidR="00EB7BB7" w:rsidRDefault="005920F2">
      <w:pPr>
        <w:spacing w:after="50"/>
        <w:ind w:left="700" w:hanging="340"/>
      </w:pPr>
      <w:r>
        <w:rPr>
          <w:b/>
          <w:bCs/>
          <w:color w:val="2E5DA6"/>
          <w:sz w:val="19"/>
          <w:szCs w:val="19"/>
        </w:rPr>
        <w:t xml:space="preserve">●  </w:t>
      </w:r>
      <w:r>
        <w:rPr>
          <w:sz w:val="19"/>
          <w:szCs w:val="19"/>
        </w:rPr>
        <w:t>Plateforme logicielle Joey Yap BaZi Explorer pour la génération et l'analyse de cartes</w:t>
      </w:r>
    </w:p>
    <w:p w14:paraId="2ADB2626" w14:textId="77777777" w:rsidR="00EB7BB7" w:rsidRDefault="005920F2">
      <w:pPr>
        <w:spacing w:after="50"/>
        <w:ind w:left="700" w:hanging="340"/>
      </w:pPr>
      <w:r>
        <w:rPr>
          <w:b/>
          <w:bCs/>
          <w:color w:val="2E5DA6"/>
          <w:sz w:val="19"/>
          <w:szCs w:val="19"/>
        </w:rPr>
        <w:t xml:space="preserve">●  </w:t>
      </w:r>
      <w:r>
        <w:rPr>
          <w:sz w:val="19"/>
          <w:szCs w:val="19"/>
        </w:rPr>
        <w:t>Bibliothèque de cas anonymisée : un ensemble de 10 cartes pré-préparées utilisées pour des exercices de groupe</w:t>
      </w:r>
    </w:p>
    <w:p w14:paraId="34534C16" w14:textId="77777777" w:rsidR="00EB7BB7" w:rsidRDefault="005920F2">
      <w:pPr>
        <w:spacing w:after="50"/>
        <w:ind w:left="700" w:hanging="340"/>
      </w:pPr>
      <w:r>
        <w:rPr>
          <w:b/>
          <w:bCs/>
          <w:color w:val="2E5DA6"/>
          <w:sz w:val="19"/>
          <w:szCs w:val="19"/>
        </w:rPr>
        <w:t xml:space="preserve">●  </w:t>
      </w:r>
      <w:r>
        <w:rPr>
          <w:sz w:val="19"/>
          <w:szCs w:val="19"/>
        </w:rPr>
        <w:t>Liste de lectures avancées sélectionnées pour l'étude indépendante post-module</w:t>
      </w:r>
    </w:p>
    <w:p w14:paraId="7A9AAF05" w14:textId="77777777" w:rsidR="00EB7BB7" w:rsidRDefault="005920F2">
      <w:pPr>
        <w:spacing w:after="50"/>
        <w:ind w:left="700" w:hanging="340"/>
      </w:pPr>
      <w:r>
        <w:rPr>
          <w:b/>
          <w:bCs/>
          <w:color w:val="2E5DA6"/>
          <w:sz w:val="19"/>
          <w:szCs w:val="19"/>
        </w:rPr>
        <w:t xml:space="preserve">●  </w:t>
      </w:r>
      <w:r>
        <w:rPr>
          <w:sz w:val="19"/>
          <w:szCs w:val="19"/>
        </w:rPr>
        <w:t>Support continu du groupe WhatsApp</w:t>
      </w:r>
    </w:p>
    <w:p w14:paraId="1B395A84" w14:textId="77777777" w:rsidR="00EB7BB7" w:rsidRDefault="00EB7BB7"/>
    <w:p w14:paraId="02522BA2" w14:textId="77777777" w:rsidR="00EB7BB7" w:rsidRDefault="00EB7BB7">
      <w:pPr>
        <w:pBdr>
          <w:bottom w:val="single" w:sz="6" w:space="1" w:color="2E5DA6"/>
        </w:pBdr>
        <w:spacing w:before="40" w:after="40"/>
      </w:pPr>
    </w:p>
    <w:p w14:paraId="2560A9BD" w14:textId="77777777" w:rsidR="00EB7BB7" w:rsidRDefault="005920F2">
      <w:pPr>
        <w:spacing w:before="60" w:after="80"/>
      </w:pPr>
      <w:r>
        <w:rPr>
          <w:b/>
          <w:bCs/>
          <w:color w:val="2E5DA6"/>
          <w:sz w:val="22"/>
          <w:szCs w:val="22"/>
        </w:rPr>
        <w:t>SUIVI, SOUTIEN ET ÉVALUATION</w:t>
      </w:r>
    </w:p>
    <w:p w14:paraId="085C80DF" w14:textId="77777777" w:rsidR="00EB7BB7" w:rsidRDefault="005920F2">
      <w:pPr>
        <w:spacing w:after="40"/>
      </w:pPr>
      <w:r>
        <w:rPr>
          <w:b/>
          <w:bCs/>
          <w:color w:val="2E5DA6"/>
        </w:rPr>
        <w:t>Avant le module 2 :</w:t>
      </w:r>
    </w:p>
    <w:p w14:paraId="5FC8A0E2" w14:textId="77777777" w:rsidR="00EB7BB7" w:rsidRDefault="005920F2">
      <w:pPr>
        <w:spacing w:after="40"/>
        <w:ind w:left="700" w:hanging="340"/>
      </w:pPr>
      <w:r>
        <w:rPr>
          <w:color w:val="999999"/>
          <w:sz w:val="18"/>
          <w:szCs w:val="18"/>
        </w:rPr>
        <w:t xml:space="preserve">–  </w:t>
      </w:r>
      <w:r>
        <w:rPr>
          <w:sz w:val="18"/>
          <w:szCs w:val="18"/>
        </w:rPr>
        <w:t>Les participants doivent soumettre leurs 10 études de cas au moins 5 jours avant le début du Module 2</w:t>
      </w:r>
    </w:p>
    <w:p w14:paraId="2ED0EEF2" w14:textId="77777777" w:rsidR="00EB7BB7" w:rsidRDefault="005920F2">
      <w:pPr>
        <w:spacing w:after="40"/>
        <w:ind w:left="700" w:hanging="340"/>
      </w:pPr>
      <w:r>
        <w:rPr>
          <w:color w:val="999999"/>
          <w:sz w:val="18"/>
          <w:szCs w:val="18"/>
        </w:rPr>
        <w:t xml:space="preserve">–  </w:t>
      </w:r>
      <w:r>
        <w:rPr>
          <w:sz w:val="18"/>
          <w:szCs w:val="18"/>
        </w:rPr>
        <w:t>L'enseignant examine les études de cas à l'avance et prépare des retours personnalisés</w:t>
      </w:r>
    </w:p>
    <w:p w14:paraId="206B8286" w14:textId="77777777" w:rsidR="00EB7BB7" w:rsidRDefault="00EB7BB7"/>
    <w:p w14:paraId="577B0287" w14:textId="77777777" w:rsidR="00EB7BB7" w:rsidRDefault="005920F2">
      <w:pPr>
        <w:spacing w:after="40"/>
      </w:pPr>
      <w:r>
        <w:rPr>
          <w:b/>
          <w:bCs/>
          <w:color w:val="2E5DA6"/>
        </w:rPr>
        <w:t>Pendant le module :</w:t>
      </w:r>
    </w:p>
    <w:p w14:paraId="251CE98F" w14:textId="77777777" w:rsidR="00EB7BB7" w:rsidRDefault="005920F2">
      <w:pPr>
        <w:spacing w:after="40"/>
        <w:ind w:left="700" w:hanging="340"/>
      </w:pPr>
      <w:r>
        <w:rPr>
          <w:color w:val="999999"/>
          <w:sz w:val="18"/>
          <w:szCs w:val="18"/>
        </w:rPr>
        <w:t xml:space="preserve">–  </w:t>
      </w:r>
      <w:r>
        <w:rPr>
          <w:sz w:val="18"/>
          <w:szCs w:val="18"/>
        </w:rPr>
        <w:t>Surveillance continue par des exercices guidés et des séances de lecture de cartes</w:t>
      </w:r>
    </w:p>
    <w:p w14:paraId="6138D7BB" w14:textId="77777777" w:rsidR="00EB7BB7" w:rsidRDefault="005920F2">
      <w:pPr>
        <w:spacing w:after="40"/>
        <w:ind w:left="700" w:hanging="340"/>
      </w:pPr>
      <w:r>
        <w:rPr>
          <w:color w:val="999999"/>
          <w:sz w:val="18"/>
          <w:szCs w:val="18"/>
        </w:rPr>
        <w:t xml:space="preserve">–  </w:t>
      </w:r>
      <w:r>
        <w:rPr>
          <w:sz w:val="18"/>
          <w:szCs w:val="18"/>
        </w:rPr>
        <w:t>Revue et validation d'études de cas le samedi matin (obligatoire pour la certification)</w:t>
      </w:r>
    </w:p>
    <w:p w14:paraId="5CB91765" w14:textId="77777777" w:rsidR="00EB7BB7" w:rsidRDefault="005920F2">
      <w:pPr>
        <w:spacing w:after="40"/>
        <w:ind w:left="700" w:hanging="340"/>
      </w:pPr>
      <w:r>
        <w:rPr>
          <w:color w:val="999999"/>
          <w:sz w:val="18"/>
          <w:szCs w:val="18"/>
        </w:rPr>
        <w:t xml:space="preserve">–  </w:t>
      </w:r>
      <w:r>
        <w:rPr>
          <w:sz w:val="18"/>
          <w:szCs w:val="18"/>
        </w:rPr>
        <w:t>Corrections individuelles fournies tout au long</w:t>
      </w:r>
    </w:p>
    <w:p w14:paraId="43C35E33" w14:textId="77777777" w:rsidR="00EB7BB7" w:rsidRDefault="005920F2">
      <w:pPr>
        <w:spacing w:after="40"/>
        <w:ind w:left="700" w:hanging="340"/>
      </w:pPr>
      <w:r>
        <w:rPr>
          <w:color w:val="999999"/>
          <w:sz w:val="18"/>
          <w:szCs w:val="18"/>
        </w:rPr>
        <w:t xml:space="preserve">–  </w:t>
      </w:r>
      <w:r>
        <w:rPr>
          <w:sz w:val="18"/>
          <w:szCs w:val="18"/>
        </w:rPr>
        <w:t>Feuille d'assiduité signée par le participant et l'instructeur chaque demi-journée</w:t>
      </w:r>
    </w:p>
    <w:p w14:paraId="3901A292" w14:textId="77777777" w:rsidR="00EB7BB7" w:rsidRDefault="00EB7BB7"/>
    <w:p w14:paraId="0EC67EED" w14:textId="77777777" w:rsidR="00EB7BB7" w:rsidRDefault="005920F2">
      <w:pPr>
        <w:spacing w:after="40"/>
      </w:pPr>
      <w:r>
        <w:rPr>
          <w:b/>
          <w:bCs/>
          <w:color w:val="2E5DA6"/>
        </w:rPr>
        <w:t>Après le module :</w:t>
      </w:r>
    </w:p>
    <w:p w14:paraId="7000134D" w14:textId="77777777" w:rsidR="00EB7BB7" w:rsidRDefault="005920F2">
      <w:pPr>
        <w:spacing w:after="40"/>
        <w:ind w:left="700" w:hanging="340"/>
      </w:pPr>
      <w:r>
        <w:rPr>
          <w:color w:val="999999"/>
          <w:sz w:val="18"/>
          <w:szCs w:val="18"/>
        </w:rPr>
        <w:t xml:space="preserve">–  </w:t>
      </w:r>
      <w:r>
        <w:rPr>
          <w:sz w:val="18"/>
          <w:szCs w:val="18"/>
        </w:rPr>
        <w:t>Certificat de présence délivré à la réception du formulaire d'évaluation post-formation</w:t>
      </w:r>
    </w:p>
    <w:p w14:paraId="4DF15C92" w14:textId="77777777" w:rsidR="00EB7BB7" w:rsidRDefault="005920F2">
      <w:pPr>
        <w:spacing w:after="40"/>
        <w:ind w:left="700" w:hanging="340"/>
      </w:pPr>
      <w:r>
        <w:rPr>
          <w:color w:val="999999"/>
          <w:sz w:val="18"/>
          <w:szCs w:val="18"/>
        </w:rPr>
        <w:t xml:space="preserve">–  </w:t>
      </w:r>
      <w:r>
        <w:rPr>
          <w:sz w:val="18"/>
          <w:szCs w:val="18"/>
        </w:rPr>
        <w:t>Les étudiants souhaitant poursuivre la certification planifient leur séance d'évaluation individuelle avec l'enseignant</w:t>
      </w:r>
    </w:p>
    <w:p w14:paraId="3F792096" w14:textId="77777777" w:rsidR="00EB7BB7" w:rsidRDefault="00EB7BB7"/>
    <w:p w14:paraId="24E3E247" w14:textId="77777777" w:rsidR="00EB7BB7" w:rsidRDefault="00EB7BB7">
      <w:pPr>
        <w:pBdr>
          <w:bottom w:val="single" w:sz="6" w:space="1" w:color="2E5DA6"/>
        </w:pBdr>
        <w:spacing w:before="40" w:after="40"/>
      </w:pPr>
    </w:p>
    <w:p w14:paraId="556C71B8" w14:textId="77777777" w:rsidR="00EB7BB7" w:rsidRDefault="00EB7BB7"/>
    <w:p w14:paraId="3C5374F6" w14:textId="77777777" w:rsidR="00EB7BB7" w:rsidRDefault="005920F2">
      <w:pPr>
        <w:spacing w:before="60" w:after="80"/>
      </w:pPr>
      <w:r>
        <w:rPr>
          <w:b/>
          <w:bCs/>
          <w:color w:val="1F3864"/>
          <w:sz w:val="26"/>
          <w:szCs w:val="26"/>
        </w:rPr>
        <w:t>MODULE 2 – OBJECTIFS D'APPRENTISSAGE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65723B2A" w14:textId="77777777">
        <w:tc>
          <w:tcPr>
            <w:tcW w:w="90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200" w:type="dxa"/>
              <w:bottom w:w="120" w:type="dxa"/>
              <w:right w:w="200" w:type="dxa"/>
            </w:tcMar>
          </w:tcPr>
          <w:p w14:paraId="68BAE864" w14:textId="77777777" w:rsidR="00EB7BB7" w:rsidRDefault="005920F2">
            <w:pPr>
              <w:spacing w:after="80"/>
            </w:pPr>
            <w:r>
              <w:rPr>
                <w:i/>
                <w:iCs/>
                <w:color w:val="1F3864"/>
              </w:rPr>
              <w:lastRenderedPageBreak/>
              <w:t>À la fin de ce module, les participants pourront :</w:t>
            </w:r>
          </w:p>
        </w:tc>
      </w:tr>
    </w:tbl>
    <w:p w14:paraId="6A54973E" w14:textId="77777777" w:rsidR="00EB7BB7" w:rsidRDefault="00EB7BB7"/>
    <w:p w14:paraId="4A3B0F52" w14:textId="5FCE6460" w:rsidR="00EB7BB7" w:rsidRDefault="005920F2">
      <w:pPr>
        <w:spacing w:after="50"/>
        <w:ind w:left="700" w:hanging="340"/>
      </w:pPr>
      <w:r>
        <w:rPr>
          <w:b/>
          <w:bCs/>
          <w:color w:val="2E5DA6"/>
          <w:sz w:val="19"/>
          <w:szCs w:val="19"/>
        </w:rPr>
        <w:t xml:space="preserve">●  </w:t>
      </w:r>
      <w:r>
        <w:rPr>
          <w:sz w:val="19"/>
          <w:szCs w:val="19"/>
        </w:rPr>
        <w:t>Dé</w:t>
      </w:r>
      <w:r w:rsidR="005E7FAC">
        <w:rPr>
          <w:sz w:val="19"/>
          <w:szCs w:val="19"/>
        </w:rPr>
        <w:t>crire</w:t>
      </w:r>
      <w:r>
        <w:rPr>
          <w:sz w:val="19"/>
          <w:szCs w:val="19"/>
        </w:rPr>
        <w:t xml:space="preserve"> et identifier correctement les Dix Dieux pour n'importe quel Maître du Jour</w:t>
      </w:r>
    </w:p>
    <w:p w14:paraId="56C7A8E9" w14:textId="77777777" w:rsidR="00EB7BB7" w:rsidRDefault="005920F2">
      <w:pPr>
        <w:spacing w:after="50"/>
        <w:ind w:left="700" w:hanging="340"/>
      </w:pPr>
      <w:r>
        <w:rPr>
          <w:b/>
          <w:bCs/>
          <w:color w:val="2E5DA6"/>
          <w:sz w:val="19"/>
          <w:szCs w:val="19"/>
        </w:rPr>
        <w:t xml:space="preserve">●  </w:t>
      </w:r>
      <w:r>
        <w:rPr>
          <w:sz w:val="19"/>
          <w:szCs w:val="19"/>
        </w:rPr>
        <w:t>Interpréter chacun des Dix Dieux en termes de personnalité, de motivation et de comportements</w:t>
      </w:r>
    </w:p>
    <w:p w14:paraId="44A7D09B" w14:textId="77777777" w:rsidR="00EB7BB7" w:rsidRDefault="005920F2">
      <w:pPr>
        <w:spacing w:after="50"/>
        <w:ind w:left="700" w:hanging="340"/>
      </w:pPr>
      <w:r>
        <w:rPr>
          <w:b/>
          <w:bCs/>
          <w:color w:val="2E5DA6"/>
          <w:sz w:val="19"/>
          <w:szCs w:val="19"/>
        </w:rPr>
        <w:t xml:space="preserve">●  </w:t>
      </w:r>
      <w:r>
        <w:rPr>
          <w:sz w:val="19"/>
          <w:szCs w:val="19"/>
        </w:rPr>
        <w:t>Construire un profil de personnalité complet et intégré à partir d'un thème BaZi</w:t>
      </w:r>
    </w:p>
    <w:p w14:paraId="74FA9B9A" w14:textId="77777777" w:rsidR="00EB7BB7" w:rsidRDefault="005920F2">
      <w:pPr>
        <w:spacing w:after="50"/>
        <w:ind w:left="700" w:hanging="340"/>
      </w:pPr>
      <w:r>
        <w:rPr>
          <w:b/>
          <w:bCs/>
          <w:color w:val="2E5DA6"/>
          <w:sz w:val="19"/>
          <w:szCs w:val="19"/>
        </w:rPr>
        <w:t xml:space="preserve">●  </w:t>
      </w:r>
      <w:r>
        <w:rPr>
          <w:sz w:val="19"/>
          <w:szCs w:val="19"/>
        </w:rPr>
        <w:t>Identifier les parcours professionnels naturels, les styles de leadership et les forces professionnelles à partir d'un tableau</w:t>
      </w:r>
    </w:p>
    <w:p w14:paraId="4D306638" w14:textId="6A40E20C" w:rsidR="00EB7BB7" w:rsidRDefault="005920F2">
      <w:pPr>
        <w:spacing w:after="50"/>
        <w:ind w:left="700" w:hanging="340"/>
      </w:pPr>
      <w:r>
        <w:rPr>
          <w:b/>
          <w:bCs/>
          <w:color w:val="2E5DA6"/>
          <w:sz w:val="19"/>
          <w:szCs w:val="19"/>
        </w:rPr>
        <w:t xml:space="preserve">●  </w:t>
      </w:r>
      <w:r>
        <w:rPr>
          <w:sz w:val="19"/>
          <w:szCs w:val="19"/>
        </w:rPr>
        <w:t>Analyser la compatibilité des relations entre deux cartes en utilisant l</w:t>
      </w:r>
      <w:r w:rsidR="005E7FAC">
        <w:rPr>
          <w:sz w:val="19"/>
          <w:szCs w:val="19"/>
        </w:rPr>
        <w:t xml:space="preserve">e </w:t>
      </w:r>
      <w:r>
        <w:rPr>
          <w:sz w:val="19"/>
          <w:szCs w:val="19"/>
        </w:rPr>
        <w:t>BaZi</w:t>
      </w:r>
    </w:p>
    <w:p w14:paraId="54CE552C" w14:textId="77777777" w:rsidR="00EB7BB7" w:rsidRDefault="005920F2">
      <w:pPr>
        <w:spacing w:after="50"/>
        <w:ind w:left="700" w:hanging="340"/>
      </w:pPr>
      <w:r>
        <w:rPr>
          <w:b/>
          <w:bCs/>
          <w:color w:val="2E5DA6"/>
          <w:sz w:val="19"/>
          <w:szCs w:val="19"/>
        </w:rPr>
        <w:t xml:space="preserve">●  </w:t>
      </w:r>
      <w:r>
        <w:rPr>
          <w:sz w:val="19"/>
          <w:szCs w:val="19"/>
        </w:rPr>
        <w:t>Lire le palais du conjoint et identifier les archétypes de partenaires pour hommes et femmes</w:t>
      </w:r>
    </w:p>
    <w:p w14:paraId="0AA6693B" w14:textId="77777777" w:rsidR="00EB7BB7" w:rsidRDefault="005920F2">
      <w:pPr>
        <w:spacing w:after="50"/>
        <w:ind w:left="700" w:hanging="340"/>
      </w:pPr>
      <w:r>
        <w:rPr>
          <w:b/>
          <w:bCs/>
          <w:color w:val="2E5DA6"/>
          <w:sz w:val="19"/>
          <w:szCs w:val="19"/>
        </w:rPr>
        <w:t xml:space="preserve">●  </w:t>
      </w:r>
      <w:r>
        <w:rPr>
          <w:sz w:val="19"/>
          <w:szCs w:val="19"/>
        </w:rPr>
        <w:t>Calculer et interpréter les séquences du Pilier de Chance et les activations annuelles</w:t>
      </w:r>
    </w:p>
    <w:p w14:paraId="2D1FB3A8" w14:textId="77777777" w:rsidR="00EB7BB7" w:rsidRDefault="005920F2">
      <w:pPr>
        <w:spacing w:after="50"/>
        <w:ind w:left="700" w:hanging="340"/>
      </w:pPr>
      <w:r>
        <w:rPr>
          <w:b/>
          <w:bCs/>
          <w:color w:val="2E5DA6"/>
          <w:sz w:val="19"/>
          <w:szCs w:val="19"/>
        </w:rPr>
        <w:t xml:space="preserve">●  </w:t>
      </w:r>
      <w:r>
        <w:rPr>
          <w:sz w:val="19"/>
          <w:szCs w:val="19"/>
        </w:rPr>
        <w:t>Cartographier les événements biographiques sur la chronologie du Pilier de la Chance</w:t>
      </w:r>
    </w:p>
    <w:p w14:paraId="343C08DA" w14:textId="77777777" w:rsidR="00EB7BB7" w:rsidRDefault="005920F2">
      <w:pPr>
        <w:spacing w:after="50"/>
        <w:ind w:left="700" w:hanging="340"/>
      </w:pPr>
      <w:r>
        <w:rPr>
          <w:b/>
          <w:bCs/>
          <w:color w:val="2E5DA6"/>
          <w:sz w:val="19"/>
          <w:szCs w:val="19"/>
        </w:rPr>
        <w:t xml:space="preserve">●  </w:t>
      </w:r>
      <w:r>
        <w:rPr>
          <w:sz w:val="19"/>
          <w:szCs w:val="19"/>
        </w:rPr>
        <w:t>Identifier l'architecture de richesse d'un graphique et reconnaître la prospérité ainsi que les schémas de blocage</w:t>
      </w:r>
    </w:p>
    <w:p w14:paraId="7E2C5E58" w14:textId="77777777" w:rsidR="00EB7BB7" w:rsidRDefault="005920F2">
      <w:pPr>
        <w:spacing w:after="50"/>
        <w:ind w:left="700" w:hanging="340"/>
      </w:pPr>
      <w:r>
        <w:rPr>
          <w:b/>
          <w:bCs/>
          <w:color w:val="2E5DA6"/>
          <w:sz w:val="19"/>
          <w:szCs w:val="19"/>
        </w:rPr>
        <w:t xml:space="preserve">●  </w:t>
      </w:r>
      <w:r>
        <w:rPr>
          <w:sz w:val="19"/>
          <w:szCs w:val="19"/>
        </w:rPr>
        <w:t>Décrire les styles d'intimité élémentaire et les dynamiques d'attraction avec une nuance professionnelle</w:t>
      </w:r>
    </w:p>
    <w:p w14:paraId="072C5D4B" w14:textId="77777777" w:rsidR="00EB7BB7" w:rsidRDefault="005920F2">
      <w:pPr>
        <w:spacing w:after="50"/>
        <w:ind w:left="700" w:hanging="340"/>
      </w:pPr>
      <w:r>
        <w:rPr>
          <w:b/>
          <w:bCs/>
          <w:color w:val="2E5DA6"/>
          <w:sz w:val="19"/>
          <w:szCs w:val="19"/>
        </w:rPr>
        <w:t xml:space="preserve">●  </w:t>
      </w:r>
      <w:r>
        <w:rPr>
          <w:sz w:val="19"/>
          <w:szCs w:val="19"/>
        </w:rPr>
        <w:t>Mener une consultation BaZi structurée, éthique et professionnelle de 45 à 60 minutes</w:t>
      </w:r>
    </w:p>
    <w:p w14:paraId="4C03BB85" w14:textId="77777777" w:rsidR="00EB7BB7" w:rsidRDefault="005920F2">
      <w:pPr>
        <w:spacing w:after="50"/>
        <w:ind w:left="700" w:hanging="340"/>
      </w:pPr>
      <w:r>
        <w:rPr>
          <w:b/>
          <w:bCs/>
          <w:color w:val="2E5DA6"/>
          <w:sz w:val="19"/>
          <w:szCs w:val="19"/>
        </w:rPr>
        <w:t xml:space="preserve">●  </w:t>
      </w:r>
      <w:r>
        <w:rPr>
          <w:sz w:val="19"/>
          <w:szCs w:val="19"/>
        </w:rPr>
        <w:t>Remplir toutes les conditions pour passer l'examen du diplôme de praticien BaZi</w:t>
      </w:r>
    </w:p>
    <w:p w14:paraId="463DBCC6" w14:textId="77777777" w:rsidR="00EB7BB7" w:rsidRDefault="005920F2">
      <w:r>
        <w:br w:type="page"/>
      </w:r>
    </w:p>
    <w:p w14:paraId="497FE181" w14:textId="77777777" w:rsidR="00EB7BB7" w:rsidRDefault="005920F2">
      <w:pPr>
        <w:spacing w:after="20"/>
        <w:jc w:val="right"/>
      </w:pPr>
      <w:r>
        <w:rPr>
          <w:b/>
          <w:bCs/>
          <w:color w:val="1F3864"/>
          <w:sz w:val="16"/>
          <w:szCs w:val="16"/>
        </w:rPr>
        <w:lastRenderedPageBreak/>
        <w:t>TAO ROUMANIE – PROGRAMME DE FORMATION BAZI</w:t>
      </w:r>
    </w:p>
    <w:p w14:paraId="49FAE914" w14:textId="77777777" w:rsidR="00EB7BB7" w:rsidRDefault="00EB7BB7">
      <w:pPr>
        <w:pBdr>
          <w:bottom w:val="single" w:sz="6" w:space="1" w:color="1F3864"/>
        </w:pBdr>
        <w:spacing w:before="40" w:after="40"/>
      </w:pPr>
    </w:p>
    <w:p w14:paraId="39CC8E97" w14:textId="77777777" w:rsidR="00EB7BB7" w:rsidRDefault="00EB7BB7"/>
    <w:p w14:paraId="77870707" w14:textId="77777777" w:rsidR="00EB7BB7" w:rsidRDefault="005920F2">
      <w:pPr>
        <w:spacing w:before="80" w:after="60"/>
      </w:pPr>
      <w:r>
        <w:rPr>
          <w:b/>
          <w:bCs/>
          <w:color w:val="1F3864"/>
          <w:sz w:val="28"/>
          <w:szCs w:val="28"/>
        </w:rPr>
        <w:t>PARCOURS DE CERTIFICATION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4386B6D0" w14:textId="77777777">
        <w:tc>
          <w:tcPr>
            <w:tcW w:w="9000" w:type="dxa"/>
            <w:tcBorders>
              <w:top w:val="single" w:sz="1" w:space="0" w:color="B0B0B0"/>
              <w:left w:val="single" w:sz="1" w:space="0" w:color="B0B0B0"/>
              <w:bottom w:val="single" w:sz="1" w:space="0" w:color="B0B0B0"/>
              <w:right w:val="single" w:sz="1" w:space="0" w:color="B0B0B0"/>
            </w:tcBorders>
            <w:shd w:val="clear" w:color="auto" w:fill="D6E4F7"/>
            <w:tcMar>
              <w:top w:w="120" w:type="dxa"/>
              <w:left w:w="200" w:type="dxa"/>
              <w:bottom w:w="120" w:type="dxa"/>
              <w:right w:w="200" w:type="dxa"/>
            </w:tcMar>
          </w:tcPr>
          <w:p w14:paraId="12257F06" w14:textId="77777777" w:rsidR="00EB7BB7" w:rsidRDefault="005920F2">
            <w:pPr>
              <w:spacing w:before="60" w:after="60"/>
              <w:jc w:val="center"/>
            </w:pPr>
            <w:r>
              <w:rPr>
                <w:b/>
                <w:bCs/>
                <w:color w:val="1F3864"/>
                <w:sz w:val="22"/>
                <w:szCs w:val="22"/>
              </w:rPr>
              <w:t>DIPLÔME DE PRATICIEN BAZI – TAO ROUMANIE</w:t>
            </w:r>
          </w:p>
        </w:tc>
      </w:tr>
    </w:tbl>
    <w:p w14:paraId="222014CB" w14:textId="77777777" w:rsidR="00EB7BB7" w:rsidRDefault="00EB7BB7"/>
    <w:p w14:paraId="43CA714F" w14:textId="77777777" w:rsidR="00EB7BB7" w:rsidRDefault="005920F2">
      <w:pPr>
        <w:spacing w:after="80"/>
      </w:pPr>
      <w:r>
        <w:t>Le diplôme de praticien BaZi est décerné après avoir réussi les quatre étapes suivantes :</w:t>
      </w:r>
    </w:p>
    <w:p w14:paraId="4869BB11" w14:textId="77777777" w:rsidR="00EB7BB7" w:rsidRDefault="005920F2">
      <w:pPr>
        <w:spacing w:after="20"/>
      </w:pPr>
      <w:r>
        <w:rPr>
          <w:b/>
          <w:bCs/>
          <w:color w:val="2E5DA6"/>
        </w:rPr>
        <w:t>Étape 1 –</w:t>
      </w:r>
      <w:r>
        <w:t xml:space="preserve">  Terminer le module 1</w:t>
      </w:r>
    </w:p>
    <w:p w14:paraId="1B3A4D13" w14:textId="77777777" w:rsidR="00EB7BB7" w:rsidRDefault="005920F2">
      <w:pPr>
        <w:spacing w:after="80"/>
        <w:ind w:left="400"/>
      </w:pPr>
      <w:r>
        <w:rPr>
          <w:sz w:val="18"/>
          <w:szCs w:val="18"/>
        </w:rPr>
        <w:t xml:space="preserve">Fin du module d'introduction de 2 jours avec </w:t>
      </w:r>
      <w:proofErr w:type="spellStart"/>
      <w:r>
        <w:rPr>
          <w:sz w:val="18"/>
          <w:szCs w:val="18"/>
        </w:rPr>
        <w:t>Iulian</w:t>
      </w:r>
      <w:proofErr w:type="spellEnd"/>
      <w:r>
        <w:rPr>
          <w:sz w:val="18"/>
          <w:szCs w:val="18"/>
        </w:rPr>
        <w:t xml:space="preserve"> Alexandrov. Vous recevez un certificat de participation et commencez votre période de pratique personnelle.</w:t>
      </w:r>
    </w:p>
    <w:p w14:paraId="26AB99D6" w14:textId="77777777" w:rsidR="00EB7BB7" w:rsidRDefault="005920F2">
      <w:pPr>
        <w:spacing w:after="20"/>
      </w:pPr>
      <w:r>
        <w:rPr>
          <w:b/>
          <w:bCs/>
          <w:color w:val="2E5DA6"/>
        </w:rPr>
        <w:t xml:space="preserve">Étape 2 –  </w:t>
      </w:r>
      <w:r>
        <w:t>Soumettre 10 études de cas</w:t>
      </w:r>
    </w:p>
    <w:p w14:paraId="2039689B" w14:textId="77777777" w:rsidR="00EB7BB7" w:rsidRDefault="005920F2">
      <w:pPr>
        <w:spacing w:after="80"/>
        <w:ind w:left="400"/>
      </w:pPr>
      <w:r>
        <w:rPr>
          <w:sz w:val="18"/>
          <w:szCs w:val="18"/>
        </w:rPr>
        <w:t>Dans les 6 mois à 2 ans suivant le module 1, vous compilez et soumettez au minimum 10 analyses de cartes BaZi. Les lignes directrices et le cahier d'étude de cas sont fournis au Module 1.</w:t>
      </w:r>
    </w:p>
    <w:p w14:paraId="556ECF2F" w14:textId="77777777" w:rsidR="00EB7BB7" w:rsidRDefault="005920F2">
      <w:pPr>
        <w:spacing w:after="20"/>
      </w:pPr>
      <w:r>
        <w:rPr>
          <w:b/>
          <w:bCs/>
          <w:color w:val="2E5DA6"/>
        </w:rPr>
        <w:t>Étape 3 –</w:t>
      </w:r>
      <w:r>
        <w:t xml:space="preserve">  Terminer le module 2 : La maîtrise du praticien</w:t>
      </w:r>
    </w:p>
    <w:p w14:paraId="170F25DA" w14:textId="77777777" w:rsidR="00EB7BB7" w:rsidRDefault="005920F2">
      <w:pPr>
        <w:spacing w:after="80"/>
        <w:ind w:left="400"/>
      </w:pPr>
      <w:r>
        <w:rPr>
          <w:sz w:val="18"/>
          <w:szCs w:val="18"/>
        </w:rPr>
        <w:t>Le module d'approfondissement en 3 sessions (ce document). Les études de cas sont examinées et validées le samedi matin. Les élèves approfondissent leurs compétences analytiques dans les sept sujets avancés.</w:t>
      </w:r>
    </w:p>
    <w:p w14:paraId="3B2BE5A0" w14:textId="77777777" w:rsidR="00EB7BB7" w:rsidRDefault="005920F2">
      <w:pPr>
        <w:spacing w:after="20"/>
      </w:pPr>
      <w:r>
        <w:rPr>
          <w:b/>
          <w:bCs/>
          <w:color w:val="2E5DA6"/>
        </w:rPr>
        <w:t xml:space="preserve">Étape 4 –  </w:t>
      </w:r>
      <w:r>
        <w:t>Évaluation individuelle avec l'instructeur (1 heure)</w:t>
      </w:r>
    </w:p>
    <w:p w14:paraId="1E150544" w14:textId="77777777" w:rsidR="00EB7BB7" w:rsidRDefault="005920F2">
      <w:pPr>
        <w:spacing w:after="120"/>
        <w:ind w:left="400"/>
      </w:pPr>
      <w:r>
        <w:rPr>
          <w:sz w:val="18"/>
          <w:szCs w:val="18"/>
        </w:rPr>
        <w:t>Une séance privée avec Iulian Alexandrov. Vous lisez un tableau inconnu en direct et démontrez la maîtrise des techniques enseignées dans les deux modules. Si la maîtrise est confirmée, le diplôme est décerné.</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EB7BB7" w14:paraId="113D8D3D" w14:textId="77777777">
        <w:tc>
          <w:tcPr>
            <w:tcW w:w="9000" w:type="dxa"/>
            <w:tcBorders>
              <w:top w:val="single" w:sz="4" w:space="0" w:color="B8860B"/>
              <w:left w:val="single" w:sz="4" w:space="0" w:color="B8860B"/>
              <w:bottom w:val="single" w:sz="4" w:space="0" w:color="B8860B"/>
              <w:right w:val="single" w:sz="4" w:space="0" w:color="B8860B"/>
            </w:tcBorders>
            <w:shd w:val="clear" w:color="auto" w:fill="FDF3DC"/>
            <w:tcMar>
              <w:top w:w="130" w:type="dxa"/>
              <w:left w:w="220" w:type="dxa"/>
              <w:bottom w:w="130" w:type="dxa"/>
              <w:right w:w="220" w:type="dxa"/>
            </w:tcMar>
          </w:tcPr>
          <w:p w14:paraId="2777C8E3" w14:textId="77777777" w:rsidR="00EB7BB7" w:rsidRDefault="005920F2">
            <w:pPr>
              <w:spacing w:before="60" w:after="40"/>
            </w:pPr>
            <w:r>
              <w:rPr>
                <w:b/>
                <w:bCs/>
                <w:color w:val="8B6914"/>
              </w:rPr>
              <w:t>Après réussite, vous recevrez le Diplôme de Praticien BaZi (niveau Praticien) de Tao Roumanie, signé par Iulian Alexandrov.</w:t>
            </w:r>
          </w:p>
          <w:p w14:paraId="3962755F" w14:textId="77777777" w:rsidR="00EB7BB7" w:rsidRDefault="005920F2">
            <w:pPr>
              <w:spacing w:after="60"/>
            </w:pPr>
            <w:r>
              <w:rPr>
                <w:color w:val="8B6914"/>
                <w:sz w:val="19"/>
                <w:szCs w:val="19"/>
              </w:rPr>
              <w:t>Ce diplôme atteste que vous êtes qualifié pour mener des consultations professionnelles BaZi.</w:t>
            </w:r>
          </w:p>
        </w:tc>
      </w:tr>
    </w:tbl>
    <w:p w14:paraId="01601AD5" w14:textId="77777777" w:rsidR="00EB7BB7" w:rsidRDefault="00EB7BB7"/>
    <w:p w14:paraId="5EF1FD4C" w14:textId="77777777" w:rsidR="00EB7BB7" w:rsidRDefault="00EB7BB7"/>
    <w:p w14:paraId="048F34FD" w14:textId="77777777" w:rsidR="00EB7BB7" w:rsidRDefault="00EB7BB7">
      <w:pPr>
        <w:pBdr>
          <w:bottom w:val="single" w:sz="6" w:space="1" w:color="2E5DA6"/>
        </w:pBdr>
        <w:spacing w:before="40" w:after="40"/>
      </w:pPr>
    </w:p>
    <w:p w14:paraId="04F08DD4" w14:textId="77777777" w:rsidR="00EB7BB7" w:rsidRDefault="00EB7BB7"/>
    <w:p w14:paraId="1B7DAF2C" w14:textId="46C3D31D" w:rsidR="00EB7BB7" w:rsidRDefault="005920F2">
      <w:pPr>
        <w:spacing w:after="80"/>
      </w:pPr>
      <w:r>
        <w:rPr>
          <w:i/>
          <w:iCs/>
          <w:color w:val="555555"/>
          <w:sz w:val="18"/>
          <w:szCs w:val="18"/>
        </w:rPr>
        <w:t>Les étudiants qui suivent le Module 2 sans avoir poursuivi la certification sont reconnus comme étudiants avancés pour une durée maximale de 2 ans à compter de la date du module. Il n'y a aucune obligation de passer l'examen.</w:t>
      </w:r>
    </w:p>
    <w:sectPr w:rsidR="00EB7BB7">
      <w:footerReference w:type="default" r:id="rId7"/>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148DA" w14:textId="77777777" w:rsidR="00D37CC1" w:rsidRDefault="00D37CC1">
      <w:r>
        <w:separator/>
      </w:r>
    </w:p>
  </w:endnote>
  <w:endnote w:type="continuationSeparator" w:id="0">
    <w:p w14:paraId="01D7780C" w14:textId="77777777" w:rsidR="00D37CC1" w:rsidRDefault="00D3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8ABC" w14:textId="6810DB61" w:rsidR="00EB7BB7" w:rsidRDefault="00EB7BB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383E4" w14:textId="77777777" w:rsidR="00D37CC1" w:rsidRDefault="00D37CC1">
      <w:r>
        <w:separator/>
      </w:r>
    </w:p>
  </w:footnote>
  <w:footnote w:type="continuationSeparator" w:id="0">
    <w:p w14:paraId="4A30CE3E" w14:textId="77777777" w:rsidR="00D37CC1" w:rsidRDefault="00D37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87530"/>
    <w:multiLevelType w:val="hybridMultilevel"/>
    <w:tmpl w:val="077C8440"/>
    <w:lvl w:ilvl="0" w:tplc="F9921260">
      <w:start w:val="1"/>
      <w:numFmt w:val="bullet"/>
      <w:lvlText w:val="●"/>
      <w:lvlJc w:val="left"/>
      <w:pPr>
        <w:ind w:left="720" w:hanging="360"/>
      </w:pPr>
    </w:lvl>
    <w:lvl w:ilvl="1" w:tplc="45F2D9A4">
      <w:start w:val="1"/>
      <w:numFmt w:val="bullet"/>
      <w:lvlText w:val="○"/>
      <w:lvlJc w:val="left"/>
      <w:pPr>
        <w:ind w:left="1440" w:hanging="360"/>
      </w:pPr>
    </w:lvl>
    <w:lvl w:ilvl="2" w:tplc="EE62E418">
      <w:start w:val="1"/>
      <w:numFmt w:val="bullet"/>
      <w:lvlText w:val="■"/>
      <w:lvlJc w:val="left"/>
      <w:pPr>
        <w:ind w:left="2160" w:hanging="360"/>
      </w:pPr>
    </w:lvl>
    <w:lvl w:ilvl="3" w:tplc="1158C8D0">
      <w:start w:val="1"/>
      <w:numFmt w:val="bullet"/>
      <w:lvlText w:val="●"/>
      <w:lvlJc w:val="left"/>
      <w:pPr>
        <w:ind w:left="2880" w:hanging="360"/>
      </w:pPr>
    </w:lvl>
    <w:lvl w:ilvl="4" w:tplc="696E3D9C">
      <w:start w:val="1"/>
      <w:numFmt w:val="bullet"/>
      <w:lvlText w:val="○"/>
      <w:lvlJc w:val="left"/>
      <w:pPr>
        <w:ind w:left="3600" w:hanging="360"/>
      </w:pPr>
    </w:lvl>
    <w:lvl w:ilvl="5" w:tplc="F3F6E294">
      <w:start w:val="1"/>
      <w:numFmt w:val="bullet"/>
      <w:lvlText w:val="■"/>
      <w:lvlJc w:val="left"/>
      <w:pPr>
        <w:ind w:left="4320" w:hanging="360"/>
      </w:pPr>
    </w:lvl>
    <w:lvl w:ilvl="6" w:tplc="DFD813C0">
      <w:start w:val="1"/>
      <w:numFmt w:val="bullet"/>
      <w:lvlText w:val="●"/>
      <w:lvlJc w:val="left"/>
      <w:pPr>
        <w:ind w:left="5040" w:hanging="360"/>
      </w:pPr>
    </w:lvl>
    <w:lvl w:ilvl="7" w:tplc="EB78EE90">
      <w:start w:val="1"/>
      <w:numFmt w:val="bullet"/>
      <w:lvlText w:val="●"/>
      <w:lvlJc w:val="left"/>
      <w:pPr>
        <w:ind w:left="5760" w:hanging="360"/>
      </w:pPr>
    </w:lvl>
    <w:lvl w:ilvl="8" w:tplc="C5003432">
      <w:start w:val="1"/>
      <w:numFmt w:val="bullet"/>
      <w:lvlText w:val="●"/>
      <w:lvlJc w:val="left"/>
      <w:pPr>
        <w:ind w:left="6480" w:hanging="360"/>
      </w:pPr>
    </w:lvl>
  </w:abstractNum>
  <w:num w:numId="1" w16cid:durableId="6399188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BB7"/>
    <w:rsid w:val="00181376"/>
    <w:rsid w:val="002E0B92"/>
    <w:rsid w:val="005920F2"/>
    <w:rsid w:val="005E7FAC"/>
    <w:rsid w:val="006A3AAA"/>
    <w:rsid w:val="00945C61"/>
    <w:rsid w:val="00D05EA3"/>
    <w:rsid w:val="00D37CC1"/>
    <w:rsid w:val="00EB7B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4BFD"/>
  <w15:docId w15:val="{88A8C96C-4026-414B-907B-48DEBBEE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character" w:styleId="Textedelespacerserv">
    <w:name w:val="Placeholder Text"/>
    <w:basedOn w:val="Policepardfaut"/>
    <w:uiPriority w:val="99"/>
    <w:semiHidden/>
    <w:rsid w:val="006A3AAA"/>
    <w:rPr>
      <w:color w:val="666666"/>
    </w:rPr>
  </w:style>
  <w:style w:type="paragraph" w:styleId="En-tte">
    <w:name w:val="header"/>
    <w:basedOn w:val="Normal"/>
    <w:link w:val="En-tteCar"/>
    <w:uiPriority w:val="99"/>
    <w:unhideWhenUsed/>
    <w:rsid w:val="006A3AAA"/>
    <w:pPr>
      <w:tabs>
        <w:tab w:val="center" w:pos="4536"/>
        <w:tab w:val="right" w:pos="9072"/>
      </w:tabs>
    </w:pPr>
  </w:style>
  <w:style w:type="character" w:customStyle="1" w:styleId="En-tteCar">
    <w:name w:val="En-tête Car"/>
    <w:basedOn w:val="Policepardfaut"/>
    <w:link w:val="En-tte"/>
    <w:uiPriority w:val="99"/>
    <w:rsid w:val="006A3AAA"/>
  </w:style>
  <w:style w:type="paragraph" w:styleId="Pieddepage">
    <w:name w:val="footer"/>
    <w:basedOn w:val="Normal"/>
    <w:link w:val="PieddepageCar"/>
    <w:uiPriority w:val="99"/>
    <w:unhideWhenUsed/>
    <w:rsid w:val="006A3AAA"/>
    <w:pPr>
      <w:tabs>
        <w:tab w:val="center" w:pos="4536"/>
        <w:tab w:val="right" w:pos="9072"/>
      </w:tabs>
    </w:pPr>
  </w:style>
  <w:style w:type="character" w:customStyle="1" w:styleId="PieddepageCar">
    <w:name w:val="Pied de page Car"/>
    <w:basedOn w:val="Policepardfaut"/>
    <w:link w:val="Pieddepage"/>
    <w:uiPriority w:val="99"/>
    <w:rsid w:val="006A3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3210</Words>
  <Characters>18396</Characters>
  <Application>Microsoft Office Word</Application>
  <DocSecurity>0</DocSecurity>
  <Lines>1149</Lines>
  <Paragraphs>288</Paragraphs>
  <ScaleCrop>false</ScaleCrop>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BARRE</cp:lastModifiedBy>
  <cp:revision>2</cp:revision>
  <dcterms:created xsi:type="dcterms:W3CDTF">2026-05-21T04:53:00Z</dcterms:created>
  <dcterms:modified xsi:type="dcterms:W3CDTF">2026-07-08T22:26:00Z</dcterms:modified>
</cp:coreProperties>
</file>