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0AA49" w14:textId="77777777" w:rsidR="00B25974" w:rsidRDefault="00000000">
      <w:pPr>
        <w:spacing w:before="240" w:after="320"/>
      </w:pPr>
      <w:r>
        <w:rPr>
          <w:rFonts w:ascii="Calibri" w:eastAsia="Calibri" w:hAnsi="Calibri" w:cs="Calibri"/>
          <w:b/>
          <w:bCs/>
          <w:color w:val="1F4E79"/>
          <w:sz w:val="40"/>
          <w:szCs w:val="40"/>
        </w:rPr>
        <w:t>DÉROULEMENT DE LA CERTIFICATION EN BAZI — LES QUATRE PILIERS DU DESTIN</w:t>
      </w:r>
    </w:p>
    <w:p w14:paraId="17317369" w14:textId="77777777" w:rsidR="00B25974" w:rsidRDefault="00000000">
      <w:pPr>
        <w:spacing w:before="400" w:after="200"/>
      </w:pPr>
      <w:r>
        <w:rPr>
          <w:rFonts w:ascii="Calibri" w:eastAsia="Calibri" w:hAnsi="Calibri" w:cs="Calibri"/>
          <w:b/>
          <w:bCs/>
          <w:color w:val="1F4E79"/>
          <w:sz w:val="28"/>
          <w:szCs w:val="28"/>
        </w:rPr>
        <w:t>I. DEVENIR PRATICIEN CERTIFIÉ EN BAZI</w:t>
      </w:r>
    </w:p>
    <w:p w14:paraId="5F254229" w14:textId="16DDE675" w:rsidR="00B25974" w:rsidRDefault="00000000">
      <w:pPr>
        <w:spacing w:after="160" w:line="300" w:lineRule="auto"/>
        <w:jc w:val="both"/>
      </w:pPr>
      <w:r>
        <w:rPr>
          <w:rFonts w:ascii="Calibri" w:eastAsia="Calibri" w:hAnsi="Calibri" w:cs="Calibri"/>
          <w:color w:val="222222"/>
          <w:sz w:val="22"/>
          <w:szCs w:val="22"/>
        </w:rPr>
        <w:t xml:space="preserve">Le Diplôme de Praticien BaZi (niveau Praticien) est décerné à l'issue de quatre étapes successives. Le parcours complet représente </w:t>
      </w:r>
      <w:r w:rsidR="00331B67">
        <w:rPr>
          <w:rFonts w:ascii="Calibri" w:eastAsia="Calibri" w:hAnsi="Calibri" w:cs="Calibri"/>
          <w:color w:val="222222"/>
          <w:sz w:val="22"/>
          <w:szCs w:val="22"/>
        </w:rPr>
        <w:t xml:space="preserve">37 heures </w:t>
      </w:r>
      <w:r>
        <w:rPr>
          <w:rFonts w:ascii="Calibri" w:eastAsia="Calibri" w:hAnsi="Calibri" w:cs="Calibri"/>
          <w:color w:val="222222"/>
          <w:sz w:val="22"/>
          <w:szCs w:val="22"/>
        </w:rPr>
        <w:t>d'enseignement (modules 1 et 2), une période de pratique personnelle et une évaluation individuelle.</w:t>
      </w:r>
    </w:p>
    <w:p w14:paraId="33680685" w14:textId="77777777" w:rsidR="00B25974" w:rsidRDefault="00000000">
      <w:pPr>
        <w:spacing w:before="320" w:after="160"/>
      </w:pPr>
      <w:r>
        <w:rPr>
          <w:rFonts w:ascii="Calibri" w:eastAsia="Calibri" w:hAnsi="Calibri" w:cs="Calibri"/>
          <w:b/>
          <w:bCs/>
          <w:color w:val="1F4E79"/>
          <w:sz w:val="24"/>
          <w:szCs w:val="24"/>
        </w:rPr>
        <w:t>1. DEVENIR ÉTUDIANT EN BAZI — MODULE 1</w:t>
      </w:r>
    </w:p>
    <w:p w14:paraId="38CEFE2C" w14:textId="77777777" w:rsidR="00B25974" w:rsidRDefault="00000000">
      <w:pPr>
        <w:spacing w:after="160" w:line="300" w:lineRule="auto"/>
        <w:jc w:val="both"/>
      </w:pPr>
      <w:r>
        <w:rPr>
          <w:rFonts w:ascii="Calibri" w:eastAsia="Calibri" w:hAnsi="Calibri" w:cs="Calibri"/>
          <w:color w:val="222222"/>
          <w:sz w:val="22"/>
          <w:szCs w:val="22"/>
        </w:rPr>
        <w:t>Effectuer le module 1 — Introduction à la métaphysique chinoise &amp; BaZi (2 jours / 16 heures) avec un instructeur certifié.</w:t>
      </w:r>
    </w:p>
    <w:p w14:paraId="77F9C05D" w14:textId="77777777" w:rsidR="00B25974" w:rsidRDefault="00000000">
      <w:pPr>
        <w:spacing w:after="160" w:line="300" w:lineRule="auto"/>
        <w:jc w:val="both"/>
      </w:pPr>
      <w:r>
        <w:rPr>
          <w:rFonts w:ascii="Calibri" w:eastAsia="Calibri" w:hAnsi="Calibri" w:cs="Calibri"/>
          <w:color w:val="222222"/>
          <w:sz w:val="22"/>
          <w:szCs w:val="22"/>
        </w:rPr>
        <w:t>À la fin de ce premier module, un certificat de participation vous sera remis, reconnaissant votre statut d'étudiant en BaZi.</w:t>
      </w:r>
    </w:p>
    <w:p w14:paraId="43559C95" w14:textId="77777777" w:rsidR="00B25974" w:rsidRDefault="00000000">
      <w:pPr>
        <w:spacing w:after="160" w:line="300" w:lineRule="auto"/>
        <w:jc w:val="both"/>
      </w:pPr>
      <w:r>
        <w:rPr>
          <w:rFonts w:ascii="Calibri" w:eastAsia="Calibri" w:hAnsi="Calibri" w:cs="Calibri"/>
          <w:color w:val="222222"/>
          <w:sz w:val="22"/>
          <w:szCs w:val="22"/>
        </w:rPr>
        <w:t>Ce module vous permet d'acquérir les bases fondamentales du système :</w:t>
      </w:r>
    </w:p>
    <w:p w14:paraId="4664D014"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la</w:t>
      </w:r>
      <w:proofErr w:type="gramEnd"/>
      <w:r>
        <w:rPr>
          <w:rFonts w:ascii="Calibri" w:eastAsia="Calibri" w:hAnsi="Calibri" w:cs="Calibri"/>
          <w:color w:val="222222"/>
          <w:sz w:val="22"/>
          <w:szCs w:val="22"/>
        </w:rPr>
        <w:t xml:space="preserve"> place du BaZi dans la métaphysique chinoise et les Cinq Arts (Ming, Xiang, Bu, Yi, Shan) ;</w:t>
      </w:r>
    </w:p>
    <w:p w14:paraId="248F61D7"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fondements philosophiques : Wu Ji, Tai Ji, Yin-Yang, la Triade Cosmique (Ciel — Terre — Humain) ;</w:t>
      </w:r>
    </w:p>
    <w:p w14:paraId="2BA92F07"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Cinq Éléments (Wu Xing) et leurs cycles de production, de contrôle et d'affaiblissement ;</w:t>
      </w:r>
    </w:p>
    <w:p w14:paraId="147DE2AF"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10 Troncs Célestes et les 12 Branches Terrestres, y compris les troncs cachés et les groupes saisonniers ;</w:t>
      </w:r>
    </w:p>
    <w:p w14:paraId="3C6DFD76"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la</w:t>
      </w:r>
      <w:proofErr w:type="gramEnd"/>
      <w:r>
        <w:rPr>
          <w:rFonts w:ascii="Calibri" w:eastAsia="Calibri" w:hAnsi="Calibri" w:cs="Calibri"/>
          <w:color w:val="222222"/>
          <w:sz w:val="22"/>
          <w:szCs w:val="22"/>
        </w:rPr>
        <w:t xml:space="preserve"> structure du calendrier solaire chinois et le cycle des 60 ans ;</w:t>
      </w:r>
    </w:p>
    <w:p w14:paraId="62A15FF2"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la</w:t>
      </w:r>
      <w:proofErr w:type="gramEnd"/>
      <w:r>
        <w:rPr>
          <w:rFonts w:ascii="Calibri" w:eastAsia="Calibri" w:hAnsi="Calibri" w:cs="Calibri"/>
          <w:color w:val="222222"/>
          <w:sz w:val="22"/>
          <w:szCs w:val="22"/>
        </w:rPr>
        <w:t xml:space="preserve"> génération et la lecture d'un thème avec la plateforme Joey Yap BaZi Explorer ;</w:t>
      </w:r>
    </w:p>
    <w:p w14:paraId="63EABD13"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w:t>
      </w:r>
      <w:proofErr w:type="gramEnd"/>
      <w:r>
        <w:rPr>
          <w:rFonts w:ascii="Calibri" w:eastAsia="Calibri" w:hAnsi="Calibri" w:cs="Calibri"/>
          <w:color w:val="222222"/>
          <w:sz w:val="22"/>
          <w:szCs w:val="22"/>
        </w:rPr>
        <w:t xml:space="preserve"> Maître du Jour, le Maître de la Saison (Yue Ling) et l'évaluation de la force du thème ;</w:t>
      </w:r>
    </w:p>
    <w:p w14:paraId="3F646CE6"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Cinq Relations (Ressource, Production, Influence, Richesse, Compagnon) et les éléments favorables ou défavorables ;</w:t>
      </w:r>
    </w:p>
    <w:p w14:paraId="0AB29C15"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Quatre Piliers et les domaines de vie qu'ils gouvernent, ainsi qu'une introduction aux Piliers de la Chance.</w:t>
      </w:r>
    </w:p>
    <w:p w14:paraId="011A9405" w14:textId="2D52D0A2" w:rsidR="00B25974" w:rsidRDefault="00000000">
      <w:pPr>
        <w:spacing w:after="160" w:line="300" w:lineRule="auto"/>
        <w:jc w:val="both"/>
      </w:pPr>
      <w:r>
        <w:rPr>
          <w:rFonts w:ascii="Calibri" w:eastAsia="Calibri" w:hAnsi="Calibri" w:cs="Calibri"/>
          <w:color w:val="222222"/>
          <w:sz w:val="22"/>
          <w:szCs w:val="22"/>
        </w:rPr>
        <w:t xml:space="preserve">À l'issue de ce module, vous êtes en mesure d'effectuer une lecture de premier niveau, pour vous-même ou pour un partenaire d'étude. Un </w:t>
      </w:r>
      <w:r w:rsidR="00331B67">
        <w:rPr>
          <w:rFonts w:ascii="Calibri" w:eastAsia="Calibri" w:hAnsi="Calibri" w:cs="Calibri"/>
          <w:color w:val="222222"/>
          <w:sz w:val="22"/>
          <w:szCs w:val="22"/>
        </w:rPr>
        <w:t xml:space="preserve">fascicule </w:t>
      </w:r>
      <w:r>
        <w:rPr>
          <w:rFonts w:ascii="Calibri" w:eastAsia="Calibri" w:hAnsi="Calibri" w:cs="Calibri"/>
          <w:color w:val="222222"/>
          <w:sz w:val="22"/>
          <w:szCs w:val="22"/>
        </w:rPr>
        <w:t xml:space="preserve">et un </w:t>
      </w:r>
      <w:r w:rsidR="00331B67">
        <w:rPr>
          <w:rFonts w:ascii="Calibri" w:eastAsia="Calibri" w:hAnsi="Calibri" w:cs="Calibri"/>
          <w:color w:val="222222"/>
          <w:sz w:val="22"/>
          <w:szCs w:val="22"/>
        </w:rPr>
        <w:t xml:space="preserve">modèle </w:t>
      </w:r>
      <w:r>
        <w:rPr>
          <w:rFonts w:ascii="Calibri" w:eastAsia="Calibri" w:hAnsi="Calibri" w:cs="Calibri"/>
          <w:color w:val="222222"/>
          <w:sz w:val="22"/>
          <w:szCs w:val="22"/>
        </w:rPr>
        <w:t>d'études de cas vous s</w:t>
      </w:r>
      <w:r w:rsidR="00331B67">
        <w:rPr>
          <w:rFonts w:ascii="Calibri" w:eastAsia="Calibri" w:hAnsi="Calibri" w:cs="Calibri"/>
          <w:color w:val="222222"/>
          <w:sz w:val="22"/>
          <w:szCs w:val="22"/>
        </w:rPr>
        <w:t>ero</w:t>
      </w:r>
      <w:r>
        <w:rPr>
          <w:rFonts w:ascii="Calibri" w:eastAsia="Calibri" w:hAnsi="Calibri" w:cs="Calibri"/>
          <w:color w:val="222222"/>
          <w:sz w:val="22"/>
          <w:szCs w:val="22"/>
        </w:rPr>
        <w:t>nt remis.</w:t>
      </w:r>
    </w:p>
    <w:p w14:paraId="73AD34BE" w14:textId="77777777" w:rsidR="00B25974" w:rsidRDefault="00000000">
      <w:pPr>
        <w:spacing w:before="320" w:after="160"/>
      </w:pPr>
      <w:r>
        <w:rPr>
          <w:rFonts w:ascii="Calibri" w:eastAsia="Calibri" w:hAnsi="Calibri" w:cs="Calibri"/>
          <w:b/>
          <w:bCs/>
          <w:color w:val="1F4E79"/>
          <w:sz w:val="24"/>
          <w:szCs w:val="24"/>
        </w:rPr>
        <w:t>2. RÉALISER VOS ÉTUDES DE CAS</w:t>
      </w:r>
    </w:p>
    <w:p w14:paraId="56CD4E51" w14:textId="77777777" w:rsidR="00B25974" w:rsidRDefault="00000000">
      <w:pPr>
        <w:spacing w:after="160" w:line="300" w:lineRule="auto"/>
        <w:jc w:val="both"/>
      </w:pPr>
      <w:r>
        <w:rPr>
          <w:rFonts w:ascii="Calibri" w:eastAsia="Calibri" w:hAnsi="Calibri" w:cs="Calibri"/>
          <w:color w:val="222222"/>
          <w:sz w:val="22"/>
          <w:szCs w:val="22"/>
        </w:rPr>
        <w:t xml:space="preserve">À la suite du module 1, vous constituerez un portfolio de certification à partir de votre pratique du BaZi, comprenant </w:t>
      </w:r>
      <w:r>
        <w:rPr>
          <w:rFonts w:ascii="Calibri" w:eastAsia="Calibri" w:hAnsi="Calibri" w:cs="Calibri"/>
          <w:b/>
          <w:bCs/>
          <w:color w:val="222222"/>
          <w:sz w:val="22"/>
          <w:szCs w:val="22"/>
        </w:rPr>
        <w:t>un minimum de 10 analyses de thèmes</w:t>
      </w:r>
      <w:r>
        <w:rPr>
          <w:rFonts w:ascii="Calibri" w:eastAsia="Calibri" w:hAnsi="Calibri" w:cs="Calibri"/>
          <w:color w:val="222222"/>
          <w:sz w:val="22"/>
          <w:szCs w:val="22"/>
        </w:rPr>
        <w:t xml:space="preserve"> (études de cas).</w:t>
      </w:r>
    </w:p>
    <w:p w14:paraId="1D425105" w14:textId="77777777" w:rsidR="00B25974" w:rsidRDefault="00000000">
      <w:pPr>
        <w:spacing w:after="160" w:line="300" w:lineRule="auto"/>
        <w:jc w:val="both"/>
      </w:pPr>
      <w:r>
        <w:rPr>
          <w:rFonts w:ascii="Calibri" w:eastAsia="Calibri" w:hAnsi="Calibri" w:cs="Calibri"/>
          <w:color w:val="222222"/>
          <w:sz w:val="22"/>
          <w:szCs w:val="22"/>
        </w:rPr>
        <w:t>Vous disposez d'une période comprise entre 6 mois et 2 ans pour réaliser ces études de cas.</w:t>
      </w:r>
    </w:p>
    <w:p w14:paraId="142AED42" w14:textId="77777777" w:rsidR="00B25974" w:rsidRDefault="00000000">
      <w:pPr>
        <w:spacing w:after="160" w:line="300" w:lineRule="auto"/>
        <w:jc w:val="both"/>
      </w:pPr>
      <w:r>
        <w:rPr>
          <w:rFonts w:ascii="Calibri" w:eastAsia="Calibri" w:hAnsi="Calibri" w:cs="Calibri"/>
          <w:color w:val="222222"/>
          <w:sz w:val="22"/>
          <w:szCs w:val="22"/>
        </w:rPr>
        <w:t xml:space="preserve">L'objectif est de vous permettre d'intégrer progressivement les techniques étudiées et de développer votre capacité d'observation, de synthèse et d'adaptation de la lecture à chaque personne. C'est cette période </w:t>
      </w:r>
      <w:proofErr w:type="gramStart"/>
      <w:r>
        <w:rPr>
          <w:rFonts w:ascii="Calibri" w:eastAsia="Calibri" w:hAnsi="Calibri" w:cs="Calibri"/>
          <w:color w:val="222222"/>
          <w:sz w:val="22"/>
          <w:szCs w:val="22"/>
        </w:rPr>
        <w:lastRenderedPageBreak/>
        <w:t>qui</w:t>
      </w:r>
      <w:proofErr w:type="gramEnd"/>
      <w:r>
        <w:rPr>
          <w:rFonts w:ascii="Calibri" w:eastAsia="Calibri" w:hAnsi="Calibri" w:cs="Calibri"/>
          <w:color w:val="222222"/>
          <w:sz w:val="22"/>
          <w:szCs w:val="22"/>
        </w:rPr>
        <w:t xml:space="preserve"> transforme une compréhension théorique en compétence pratique — et qui fait émerger les vraies questions, celles que seule la pratique peut soulever.</w:t>
      </w:r>
    </w:p>
    <w:p w14:paraId="4DDCB88B" w14:textId="77777777" w:rsidR="00B25974" w:rsidRDefault="00000000">
      <w:pPr>
        <w:spacing w:after="160" w:line="300" w:lineRule="auto"/>
        <w:jc w:val="both"/>
      </w:pPr>
      <w:r>
        <w:rPr>
          <w:rFonts w:ascii="Calibri" w:eastAsia="Calibri" w:hAnsi="Calibri" w:cs="Calibri"/>
          <w:color w:val="222222"/>
          <w:sz w:val="22"/>
          <w:szCs w:val="22"/>
        </w:rPr>
        <w:t>Pour chaque étude de cas, votre analyse précisera notamment :</w:t>
      </w:r>
    </w:p>
    <w:p w14:paraId="27A095D9"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w:t>
      </w:r>
      <w:proofErr w:type="gramEnd"/>
      <w:r>
        <w:rPr>
          <w:rFonts w:ascii="Calibri" w:eastAsia="Calibri" w:hAnsi="Calibri" w:cs="Calibri"/>
          <w:color w:val="222222"/>
          <w:sz w:val="22"/>
          <w:szCs w:val="22"/>
        </w:rPr>
        <w:t xml:space="preserve"> thème complet généré (Quatre Piliers, troncs cachés, Piliers de la Chance) ;</w:t>
      </w:r>
    </w:p>
    <w:p w14:paraId="56A16824"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l'identification</w:t>
      </w:r>
      <w:proofErr w:type="gramEnd"/>
      <w:r>
        <w:rPr>
          <w:rFonts w:ascii="Calibri" w:eastAsia="Calibri" w:hAnsi="Calibri" w:cs="Calibri"/>
          <w:color w:val="222222"/>
          <w:sz w:val="22"/>
          <w:szCs w:val="22"/>
        </w:rPr>
        <w:t xml:space="preserve"> du Maître du Jour, de la saison de naissance et de la force du thème ;</w:t>
      </w:r>
    </w:p>
    <w:p w14:paraId="092523C5"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Cinq Relations présentes, dominantes ou absentes ;</w:t>
      </w:r>
    </w:p>
    <w:p w14:paraId="70D9E540"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éléments favorables et défavorables retenus, et le raisonnement qui les justifie ;</w:t>
      </w:r>
    </w:p>
    <w:p w14:paraId="723CBA4A"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observations concrètes recueillies auprès de la personne et leur confrontation avec le thème ;</w:t>
      </w:r>
    </w:p>
    <w:p w14:paraId="1EC39468"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questions et les points d'incertitude rencontrés lors de l'analyse.</w:t>
      </w:r>
    </w:p>
    <w:p w14:paraId="5021266F" w14:textId="79E491EF" w:rsidR="00B25974" w:rsidRDefault="00000000">
      <w:pPr>
        <w:spacing w:after="160" w:line="300" w:lineRule="auto"/>
        <w:jc w:val="both"/>
      </w:pPr>
      <w:r>
        <w:rPr>
          <w:rFonts w:ascii="Calibri" w:eastAsia="Calibri" w:hAnsi="Calibri" w:cs="Calibri"/>
          <w:color w:val="222222"/>
          <w:sz w:val="22"/>
          <w:szCs w:val="22"/>
        </w:rPr>
        <w:t xml:space="preserve">Les lignes directrices détaillées figurent dans </w:t>
      </w:r>
      <w:r w:rsidR="00331B67">
        <w:rPr>
          <w:rFonts w:ascii="Calibri" w:eastAsia="Calibri" w:hAnsi="Calibri" w:cs="Calibri"/>
          <w:color w:val="222222"/>
          <w:sz w:val="22"/>
          <w:szCs w:val="22"/>
        </w:rPr>
        <w:t>le modèle</w:t>
      </w:r>
      <w:r>
        <w:rPr>
          <w:rFonts w:ascii="Calibri" w:eastAsia="Calibri" w:hAnsi="Calibri" w:cs="Calibri"/>
          <w:color w:val="222222"/>
          <w:sz w:val="22"/>
          <w:szCs w:val="22"/>
        </w:rPr>
        <w:t xml:space="preserve"> d'études de cas distribué au module 1. Une liste de lectures recommandées vous accompagne pour approfondir votre compréhension théorique entre les deux modules.</w:t>
      </w:r>
    </w:p>
    <w:p w14:paraId="22CC4332" w14:textId="77777777" w:rsidR="00B25974" w:rsidRDefault="00000000">
      <w:pPr>
        <w:spacing w:after="160" w:line="300" w:lineRule="auto"/>
        <w:jc w:val="both"/>
      </w:pPr>
      <w:r>
        <w:rPr>
          <w:rFonts w:ascii="Calibri" w:eastAsia="Calibri" w:hAnsi="Calibri" w:cs="Calibri"/>
          <w:color w:val="222222"/>
          <w:sz w:val="22"/>
          <w:szCs w:val="22"/>
        </w:rPr>
        <w:t>Les 10 études de cas doivent être transmises à l'instructeur au plus tard 5 jours avant le début du module 2, afin qu'il puisse les examiner et préparer des retours personnalisés.</w:t>
      </w:r>
    </w:p>
    <w:p w14:paraId="113AAAF6" w14:textId="77777777" w:rsidR="00B25974" w:rsidRDefault="00000000">
      <w:pPr>
        <w:spacing w:before="320" w:after="160"/>
      </w:pPr>
      <w:r>
        <w:rPr>
          <w:rFonts w:ascii="Calibri" w:eastAsia="Calibri" w:hAnsi="Calibri" w:cs="Calibri"/>
          <w:b/>
          <w:bCs/>
          <w:color w:val="1F4E79"/>
          <w:sz w:val="24"/>
          <w:szCs w:val="24"/>
        </w:rPr>
        <w:t>3. SUIVRE LE MODULE 2 — LA MAÎTRISE DU PRATICIEN</w:t>
      </w:r>
    </w:p>
    <w:p w14:paraId="12BD5206" w14:textId="77777777" w:rsidR="00B25974" w:rsidRDefault="00000000">
      <w:pPr>
        <w:spacing w:after="160" w:line="300" w:lineRule="auto"/>
        <w:jc w:val="both"/>
      </w:pPr>
      <w:r>
        <w:rPr>
          <w:rFonts w:ascii="Calibri" w:eastAsia="Calibri" w:hAnsi="Calibri" w:cs="Calibri"/>
          <w:color w:val="222222"/>
          <w:sz w:val="22"/>
          <w:szCs w:val="22"/>
        </w:rPr>
        <w:t>Après avoir réalisé vos études de cas, vous effectuerez le module 2 — La maîtrise du praticien (3 séances / environ 21 heures : vendredi après-midi, samedi et dimanche complets).</w:t>
      </w:r>
    </w:p>
    <w:p w14:paraId="04005B91" w14:textId="77777777" w:rsidR="00B25974" w:rsidRDefault="00000000">
      <w:pPr>
        <w:spacing w:after="160" w:line="300" w:lineRule="auto"/>
        <w:jc w:val="both"/>
      </w:pPr>
      <w:r>
        <w:rPr>
          <w:rFonts w:ascii="Calibri" w:eastAsia="Calibri" w:hAnsi="Calibri" w:cs="Calibri"/>
          <w:color w:val="222222"/>
          <w:sz w:val="22"/>
          <w:szCs w:val="22"/>
        </w:rPr>
        <w:t>Ce second module ne répète pas le premier : il en prolonge l'architecture. Vous y revenez avec l'expérience de vos propres analyses, et cette expérience change la nature de l'enseignement. Le module aborde :</w:t>
      </w:r>
    </w:p>
    <w:p w14:paraId="1CC583AC"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Dix Dieux (Ten Shen) et la carte complète du monde intérieur d'un thème ;</w:t>
      </w:r>
    </w:p>
    <w:p w14:paraId="60592796"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la</w:t>
      </w:r>
      <w:proofErr w:type="gramEnd"/>
      <w:r>
        <w:rPr>
          <w:rFonts w:ascii="Calibri" w:eastAsia="Calibri" w:hAnsi="Calibri" w:cs="Calibri"/>
          <w:color w:val="222222"/>
          <w:sz w:val="22"/>
          <w:szCs w:val="22"/>
        </w:rPr>
        <w:t xml:space="preserve"> construction d'un profil de personnalité intégré et l'art de la synthèse ;</w:t>
      </w:r>
    </w:p>
    <w:p w14:paraId="575097FB"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la</w:t>
      </w:r>
      <w:proofErr w:type="gramEnd"/>
      <w:r>
        <w:rPr>
          <w:rFonts w:ascii="Calibri" w:eastAsia="Calibri" w:hAnsi="Calibri" w:cs="Calibri"/>
          <w:color w:val="222222"/>
          <w:sz w:val="22"/>
          <w:szCs w:val="22"/>
        </w:rPr>
        <w:t xml:space="preserve"> cartographie de carrière, les vocations naturelles et les blocages professionnels ;</w:t>
      </w:r>
    </w:p>
    <w:p w14:paraId="49E36701"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la</w:t>
      </w:r>
      <w:proofErr w:type="gramEnd"/>
      <w:r>
        <w:rPr>
          <w:rFonts w:ascii="Calibri" w:eastAsia="Calibri" w:hAnsi="Calibri" w:cs="Calibri"/>
          <w:color w:val="222222"/>
          <w:sz w:val="22"/>
          <w:szCs w:val="22"/>
        </w:rPr>
        <w:t xml:space="preserve"> compatibilité relationnelle, le palais du conjoint et la </w:t>
      </w:r>
      <w:proofErr w:type="spellStart"/>
      <w:r>
        <w:rPr>
          <w:rFonts w:ascii="Calibri" w:eastAsia="Calibri" w:hAnsi="Calibri" w:cs="Calibri"/>
          <w:color w:val="222222"/>
          <w:sz w:val="22"/>
          <w:szCs w:val="22"/>
        </w:rPr>
        <w:t>synastrie</w:t>
      </w:r>
      <w:proofErr w:type="spellEnd"/>
      <w:r>
        <w:rPr>
          <w:rFonts w:ascii="Calibri" w:eastAsia="Calibri" w:hAnsi="Calibri" w:cs="Calibri"/>
          <w:color w:val="222222"/>
          <w:sz w:val="22"/>
          <w:szCs w:val="22"/>
        </w:rPr>
        <w:t xml:space="preserve"> entre deux thèmes ;</w:t>
      </w:r>
    </w:p>
    <w:p w14:paraId="33F35DA4"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w:t>
      </w:r>
      <w:proofErr w:type="gramEnd"/>
      <w:r>
        <w:rPr>
          <w:rFonts w:ascii="Calibri" w:eastAsia="Calibri" w:hAnsi="Calibri" w:cs="Calibri"/>
          <w:color w:val="222222"/>
          <w:sz w:val="22"/>
          <w:szCs w:val="22"/>
        </w:rPr>
        <w:t xml:space="preserve"> calcul et l'interprétation des Piliers de la Chance et des activations annuelles et mensuelles ;</w:t>
      </w:r>
    </w:p>
    <w:p w14:paraId="1A5C32F9"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l'architecture</w:t>
      </w:r>
      <w:proofErr w:type="gramEnd"/>
      <w:r>
        <w:rPr>
          <w:rFonts w:ascii="Calibri" w:eastAsia="Calibri" w:hAnsi="Calibri" w:cs="Calibri"/>
          <w:color w:val="222222"/>
          <w:sz w:val="22"/>
          <w:szCs w:val="22"/>
        </w:rPr>
        <w:t xml:space="preserve"> de richesse d'un thème et les schémas de blocage ;</w:t>
      </w:r>
    </w:p>
    <w:p w14:paraId="5E1C3E7E"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les</w:t>
      </w:r>
      <w:proofErr w:type="gramEnd"/>
      <w:r>
        <w:rPr>
          <w:rFonts w:ascii="Calibri" w:eastAsia="Calibri" w:hAnsi="Calibri" w:cs="Calibri"/>
          <w:color w:val="222222"/>
          <w:sz w:val="22"/>
          <w:szCs w:val="22"/>
        </w:rPr>
        <w:t xml:space="preserve"> styles d'intimité et les dynamiques d'attraction par élément ;</w:t>
      </w:r>
    </w:p>
    <w:p w14:paraId="7C963EE9" w14:textId="77777777" w:rsidR="00B25974" w:rsidRDefault="00000000">
      <w:pPr>
        <w:pStyle w:val="Paragraphedeliste"/>
        <w:numPr>
          <w:ilvl w:val="0"/>
          <w:numId w:val="2"/>
        </w:numPr>
        <w:spacing w:after="80" w:line="300" w:lineRule="auto"/>
      </w:pPr>
      <w:proofErr w:type="gramStart"/>
      <w:r>
        <w:rPr>
          <w:rFonts w:ascii="Calibri" w:eastAsia="Calibri" w:hAnsi="Calibri" w:cs="Calibri"/>
          <w:color w:val="222222"/>
          <w:sz w:val="22"/>
          <w:szCs w:val="22"/>
        </w:rPr>
        <w:t>la</w:t>
      </w:r>
      <w:proofErr w:type="gramEnd"/>
      <w:r>
        <w:rPr>
          <w:rFonts w:ascii="Calibri" w:eastAsia="Calibri" w:hAnsi="Calibri" w:cs="Calibri"/>
          <w:color w:val="222222"/>
          <w:sz w:val="22"/>
          <w:szCs w:val="22"/>
        </w:rPr>
        <w:t xml:space="preserve"> conduite d'une consultation BaZi structurée, éthique et professionnelle.</w:t>
      </w:r>
    </w:p>
    <w:p w14:paraId="2AF87A5D" w14:textId="642FA4B8" w:rsidR="00B25974" w:rsidRDefault="00000000">
      <w:pPr>
        <w:spacing w:after="160" w:line="300" w:lineRule="auto"/>
        <w:jc w:val="both"/>
      </w:pPr>
      <w:r>
        <w:rPr>
          <w:rFonts w:ascii="Calibri" w:eastAsia="Calibri" w:hAnsi="Calibri" w:cs="Calibri"/>
          <w:color w:val="222222"/>
          <w:sz w:val="22"/>
          <w:szCs w:val="22"/>
        </w:rPr>
        <w:t xml:space="preserve">Les études de cas </w:t>
      </w:r>
      <w:r w:rsidR="00331B67">
        <w:rPr>
          <w:rFonts w:ascii="Calibri" w:eastAsia="Calibri" w:hAnsi="Calibri" w:cs="Calibri"/>
          <w:color w:val="222222"/>
          <w:sz w:val="22"/>
          <w:szCs w:val="22"/>
        </w:rPr>
        <w:t>présentées</w:t>
      </w:r>
      <w:r>
        <w:rPr>
          <w:rFonts w:ascii="Calibri" w:eastAsia="Calibri" w:hAnsi="Calibri" w:cs="Calibri"/>
          <w:color w:val="222222"/>
          <w:sz w:val="22"/>
          <w:szCs w:val="22"/>
        </w:rPr>
        <w:t xml:space="preserve"> sont examinées et validées par l'instructeur le samedi matin du module. Cette validation est une condition de la certification.</w:t>
      </w:r>
    </w:p>
    <w:p w14:paraId="197B163B" w14:textId="77777777" w:rsidR="00B25974" w:rsidRDefault="00000000">
      <w:pPr>
        <w:spacing w:after="160" w:line="300" w:lineRule="auto"/>
        <w:jc w:val="both"/>
      </w:pPr>
      <w:r>
        <w:rPr>
          <w:rFonts w:ascii="Calibri" w:eastAsia="Calibri" w:hAnsi="Calibri" w:cs="Calibri"/>
          <w:color w:val="222222"/>
          <w:sz w:val="22"/>
          <w:szCs w:val="22"/>
        </w:rPr>
        <w:t>Le fait de revenir à l'enseignement après plusieurs mois de pratique personnelle permet généralement d'en avoir une compréhension beaucoup plus approfondie et d'intégrer les techniques avec davantage de précision et de nuance.</w:t>
      </w:r>
    </w:p>
    <w:p w14:paraId="2210A41C" w14:textId="77777777" w:rsidR="00B25974" w:rsidRDefault="00000000">
      <w:pPr>
        <w:spacing w:before="320" w:after="160"/>
      </w:pPr>
      <w:r>
        <w:rPr>
          <w:rFonts w:ascii="Calibri" w:eastAsia="Calibri" w:hAnsi="Calibri" w:cs="Calibri"/>
          <w:b/>
          <w:bCs/>
          <w:color w:val="1F4E79"/>
          <w:sz w:val="24"/>
          <w:szCs w:val="24"/>
        </w:rPr>
        <w:t>4. SE FAIRE CERTIFIER PRATICIEN BAZI</w:t>
      </w:r>
    </w:p>
    <w:p w14:paraId="7374955E" w14:textId="77777777" w:rsidR="00B25974" w:rsidRDefault="00000000">
      <w:pPr>
        <w:spacing w:after="160" w:line="300" w:lineRule="auto"/>
        <w:jc w:val="both"/>
      </w:pPr>
      <w:r>
        <w:rPr>
          <w:rFonts w:ascii="Calibri" w:eastAsia="Calibri" w:hAnsi="Calibri" w:cs="Calibri"/>
          <w:color w:val="222222"/>
          <w:sz w:val="22"/>
          <w:szCs w:val="22"/>
        </w:rPr>
        <w:t xml:space="preserve">La dernière étape est une </w:t>
      </w:r>
      <w:r>
        <w:rPr>
          <w:rFonts w:ascii="Calibri" w:eastAsia="Calibri" w:hAnsi="Calibri" w:cs="Calibri"/>
          <w:b/>
          <w:bCs/>
          <w:color w:val="222222"/>
          <w:sz w:val="22"/>
          <w:szCs w:val="22"/>
        </w:rPr>
        <w:t>séance d'évaluation individuelle d'une heure</w:t>
      </w:r>
      <w:r>
        <w:rPr>
          <w:rFonts w:ascii="Calibri" w:eastAsia="Calibri" w:hAnsi="Calibri" w:cs="Calibri"/>
          <w:color w:val="222222"/>
          <w:sz w:val="22"/>
          <w:szCs w:val="22"/>
        </w:rPr>
        <w:t xml:space="preserve"> avec l'instructeur certifié.</w:t>
      </w:r>
    </w:p>
    <w:p w14:paraId="5A933720" w14:textId="77777777" w:rsidR="00B25974" w:rsidRDefault="00000000">
      <w:pPr>
        <w:spacing w:after="160" w:line="300" w:lineRule="auto"/>
        <w:jc w:val="both"/>
      </w:pPr>
      <w:r>
        <w:rPr>
          <w:rFonts w:ascii="Calibri" w:eastAsia="Calibri" w:hAnsi="Calibri" w:cs="Calibri"/>
          <w:color w:val="222222"/>
          <w:sz w:val="22"/>
          <w:szCs w:val="22"/>
        </w:rPr>
        <w:lastRenderedPageBreak/>
        <w:t xml:space="preserve">Au cours de cette séance, vous lirez en direct un thème inconnu. L'instructeur évaluera votre méthode d'analyse, votre capacité à hiérarchiser les informations, la justesse de vos interprétations, votre maîtrise du </w:t>
      </w:r>
      <w:proofErr w:type="gramStart"/>
      <w:r>
        <w:rPr>
          <w:rFonts w:ascii="Calibri" w:eastAsia="Calibri" w:hAnsi="Calibri" w:cs="Calibri"/>
          <w:color w:val="222222"/>
          <w:sz w:val="22"/>
          <w:szCs w:val="22"/>
        </w:rPr>
        <w:t>timing</w:t>
      </w:r>
      <w:proofErr w:type="gramEnd"/>
      <w:r>
        <w:rPr>
          <w:rFonts w:ascii="Calibri" w:eastAsia="Calibri" w:hAnsi="Calibri" w:cs="Calibri"/>
          <w:color w:val="222222"/>
          <w:sz w:val="22"/>
          <w:szCs w:val="22"/>
        </w:rPr>
        <w:t xml:space="preserve"> (Piliers de la Chance et activations), ainsi que votre capacité à restituer une lecture de manière claire, éthique et constructive.</w:t>
      </w:r>
    </w:p>
    <w:p w14:paraId="5CB6A9C1" w14:textId="77777777" w:rsidR="00B25974" w:rsidRDefault="00000000">
      <w:pPr>
        <w:spacing w:after="160" w:line="300" w:lineRule="auto"/>
        <w:jc w:val="both"/>
      </w:pPr>
      <w:r>
        <w:rPr>
          <w:rFonts w:ascii="Calibri" w:eastAsia="Calibri" w:hAnsi="Calibri" w:cs="Calibri"/>
          <w:color w:val="222222"/>
          <w:sz w:val="22"/>
          <w:szCs w:val="22"/>
        </w:rPr>
        <w:t>Cette évaluation pourra aboutir à la certification si l'instructeur constate que les techniques enseignées dans les deux modules sont maîtrisées.</w:t>
      </w:r>
    </w:p>
    <w:p w14:paraId="669B36DD" w14:textId="1C4E9AD0" w:rsidR="00B25974" w:rsidRDefault="00000000">
      <w:pPr>
        <w:spacing w:after="160" w:line="300" w:lineRule="auto"/>
        <w:jc w:val="both"/>
      </w:pPr>
      <w:r>
        <w:rPr>
          <w:rFonts w:ascii="Calibri" w:eastAsia="Calibri" w:hAnsi="Calibri" w:cs="Calibri"/>
          <w:b/>
          <w:bCs/>
          <w:color w:val="222222"/>
          <w:sz w:val="22"/>
          <w:szCs w:val="22"/>
        </w:rPr>
        <w:t>Frais d'examen :</w:t>
      </w:r>
      <w:r w:rsidR="00331B67">
        <w:rPr>
          <w:rFonts w:ascii="Calibri" w:eastAsia="Calibri" w:hAnsi="Calibri" w:cs="Calibri"/>
          <w:b/>
          <w:bCs/>
          <w:color w:val="222222"/>
          <w:sz w:val="22"/>
          <w:szCs w:val="22"/>
        </w:rPr>
        <w:t>80 euros</w:t>
      </w:r>
      <w:r>
        <w:rPr>
          <w:rFonts w:ascii="Calibri" w:eastAsia="Calibri" w:hAnsi="Calibri" w:cs="Calibri"/>
          <w:b/>
          <w:bCs/>
          <w:color w:val="222222"/>
          <w:sz w:val="22"/>
          <w:szCs w:val="22"/>
        </w:rPr>
        <w:t>.</w:t>
      </w:r>
    </w:p>
    <w:p w14:paraId="6B94AFBF" w14:textId="77777777" w:rsidR="00B25974" w:rsidRDefault="00000000">
      <w:pPr>
        <w:spacing w:after="160" w:line="300" w:lineRule="auto"/>
        <w:jc w:val="both"/>
      </w:pPr>
      <w:r>
        <w:rPr>
          <w:rFonts w:ascii="Calibri" w:eastAsia="Calibri" w:hAnsi="Calibri" w:cs="Calibri"/>
          <w:color w:val="222222"/>
          <w:sz w:val="22"/>
          <w:szCs w:val="22"/>
        </w:rPr>
        <w:t xml:space="preserve">À l'issue de ces quatre étapes, le </w:t>
      </w:r>
      <w:r>
        <w:rPr>
          <w:rFonts w:ascii="Calibri" w:eastAsia="Calibri" w:hAnsi="Calibri" w:cs="Calibri"/>
          <w:b/>
          <w:bCs/>
          <w:color w:val="222222"/>
          <w:sz w:val="22"/>
          <w:szCs w:val="22"/>
        </w:rPr>
        <w:t>Diplôme de Praticien BaZi (niveau Praticien)</w:t>
      </w:r>
      <w:r>
        <w:rPr>
          <w:rFonts w:ascii="Calibri" w:eastAsia="Calibri" w:hAnsi="Calibri" w:cs="Calibri"/>
          <w:color w:val="222222"/>
          <w:sz w:val="22"/>
          <w:szCs w:val="22"/>
        </w:rPr>
        <w:t xml:space="preserve"> vous sera remis, signé par Iulian Alexandrov (Tao Romania). Ce diplôme atteste que vous êtes qualifié pour mener des consultations professionnelles en BaZi.</w:t>
      </w:r>
    </w:p>
    <w:p w14:paraId="42272F11" w14:textId="77777777" w:rsidR="00B25974" w:rsidRDefault="00000000">
      <w:pPr>
        <w:spacing w:before="400" w:after="200"/>
      </w:pPr>
      <w:r>
        <w:rPr>
          <w:rFonts w:ascii="Calibri" w:eastAsia="Calibri" w:hAnsi="Calibri" w:cs="Calibri"/>
          <w:b/>
          <w:bCs/>
          <w:color w:val="1F4E79"/>
          <w:sz w:val="28"/>
          <w:szCs w:val="28"/>
        </w:rPr>
        <w:t>II. À NOTER</w:t>
      </w:r>
    </w:p>
    <w:p w14:paraId="7445829A" w14:textId="3860C4D6" w:rsidR="00B25974" w:rsidRDefault="00000000">
      <w:pPr>
        <w:spacing w:after="160" w:line="300" w:lineRule="auto"/>
        <w:jc w:val="both"/>
      </w:pPr>
      <w:r>
        <w:rPr>
          <w:rFonts w:ascii="Calibri" w:eastAsia="Calibri" w:hAnsi="Calibri" w:cs="Calibri"/>
          <w:color w:val="222222"/>
          <w:sz w:val="22"/>
          <w:szCs w:val="22"/>
        </w:rPr>
        <w:t xml:space="preserve">Seule la réussite du module 2 permet d'être éligible à l'examen de certification de praticien en BaZi. La complétion du module 1 et la </w:t>
      </w:r>
      <w:r w:rsidR="00331B67">
        <w:rPr>
          <w:rFonts w:ascii="Calibri" w:eastAsia="Calibri" w:hAnsi="Calibri" w:cs="Calibri"/>
          <w:color w:val="222222"/>
          <w:sz w:val="22"/>
          <w:szCs w:val="22"/>
        </w:rPr>
        <w:t>présentation</w:t>
      </w:r>
      <w:r>
        <w:rPr>
          <w:rFonts w:ascii="Calibri" w:eastAsia="Calibri" w:hAnsi="Calibri" w:cs="Calibri"/>
          <w:color w:val="222222"/>
          <w:sz w:val="22"/>
          <w:szCs w:val="22"/>
        </w:rPr>
        <w:t xml:space="preserve"> des 10 études de cas en sont les prérequis.</w:t>
      </w:r>
    </w:p>
    <w:p w14:paraId="29B04F93" w14:textId="77777777" w:rsidR="00B25974" w:rsidRDefault="00000000">
      <w:pPr>
        <w:spacing w:after="160" w:line="300" w:lineRule="auto"/>
        <w:jc w:val="both"/>
      </w:pPr>
      <w:r>
        <w:rPr>
          <w:rFonts w:ascii="Calibri" w:eastAsia="Calibri" w:hAnsi="Calibri" w:cs="Calibri"/>
          <w:color w:val="222222"/>
          <w:sz w:val="22"/>
          <w:szCs w:val="22"/>
        </w:rPr>
        <w:t>Le module 2 peut également être suivi sans viser la certification, dans le seul but d'approfondir sa pratique et sa perception. Dans ce cas, l'étudiant est reconnu comme étudiant avancé pendant une durée maximale de 2 ans à compter de la date du module. Il n'y a aucune obligation de passer l'examen.</w:t>
      </w:r>
    </w:p>
    <w:p w14:paraId="6BE9772B" w14:textId="77777777" w:rsidR="00B25974" w:rsidRDefault="00000000">
      <w:pPr>
        <w:spacing w:after="160" w:line="300" w:lineRule="auto"/>
        <w:jc w:val="both"/>
      </w:pPr>
      <w:r>
        <w:rPr>
          <w:rFonts w:ascii="Calibri" w:eastAsia="Calibri" w:hAnsi="Calibri" w:cs="Calibri"/>
          <w:color w:val="222222"/>
          <w:sz w:val="22"/>
          <w:szCs w:val="22"/>
        </w:rPr>
        <w:t>Le paiement s'effectue par module. Contactez-nous pour connaître les tarifs actuels.</w:t>
      </w:r>
    </w:p>
    <w:p w14:paraId="768D925F" w14:textId="77777777" w:rsidR="00B25974" w:rsidRDefault="00000000">
      <w:pPr>
        <w:spacing w:before="480"/>
        <w:jc w:val="center"/>
      </w:pPr>
      <w:r>
        <w:rPr>
          <w:rFonts w:ascii="Calibri" w:eastAsia="Calibri" w:hAnsi="Calibri" w:cs="Calibri"/>
          <w:i/>
          <w:iCs/>
          <w:color w:val="666666"/>
          <w:sz w:val="18"/>
          <w:szCs w:val="18"/>
        </w:rPr>
        <w:t>Les Ventres Libres — www.lesventreslibres.fr — lesventreslibres@gmail.com</w:t>
      </w:r>
    </w:p>
    <w:sectPr w:rsidR="00B25974">
      <w:pgSz w:w="11906" w:h="16838"/>
      <w:pgMar w:top="1080" w:right="1200" w:bottom="1080" w:left="12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458D5"/>
    <w:multiLevelType w:val="hybridMultilevel"/>
    <w:tmpl w:val="6E88C25A"/>
    <w:lvl w:ilvl="0" w:tplc="9B6E69EA">
      <w:start w:val="1"/>
      <w:numFmt w:val="bullet"/>
      <w:lvlText w:val="●"/>
      <w:lvlJc w:val="left"/>
      <w:pPr>
        <w:ind w:left="720" w:hanging="360"/>
      </w:pPr>
    </w:lvl>
    <w:lvl w:ilvl="1" w:tplc="8D707D36">
      <w:start w:val="1"/>
      <w:numFmt w:val="bullet"/>
      <w:lvlText w:val="○"/>
      <w:lvlJc w:val="left"/>
      <w:pPr>
        <w:ind w:left="1440" w:hanging="360"/>
      </w:pPr>
    </w:lvl>
    <w:lvl w:ilvl="2" w:tplc="ECCE49E6">
      <w:start w:val="1"/>
      <w:numFmt w:val="bullet"/>
      <w:lvlText w:val="■"/>
      <w:lvlJc w:val="left"/>
      <w:pPr>
        <w:ind w:left="2160" w:hanging="360"/>
      </w:pPr>
    </w:lvl>
    <w:lvl w:ilvl="3" w:tplc="4BAEB592">
      <w:start w:val="1"/>
      <w:numFmt w:val="bullet"/>
      <w:lvlText w:val="●"/>
      <w:lvlJc w:val="left"/>
      <w:pPr>
        <w:ind w:left="2880" w:hanging="360"/>
      </w:pPr>
    </w:lvl>
    <w:lvl w:ilvl="4" w:tplc="36A23B46">
      <w:start w:val="1"/>
      <w:numFmt w:val="bullet"/>
      <w:lvlText w:val="○"/>
      <w:lvlJc w:val="left"/>
      <w:pPr>
        <w:ind w:left="3600" w:hanging="360"/>
      </w:pPr>
    </w:lvl>
    <w:lvl w:ilvl="5" w:tplc="59F232A4">
      <w:start w:val="1"/>
      <w:numFmt w:val="bullet"/>
      <w:lvlText w:val="■"/>
      <w:lvlJc w:val="left"/>
      <w:pPr>
        <w:ind w:left="4320" w:hanging="360"/>
      </w:pPr>
    </w:lvl>
    <w:lvl w:ilvl="6" w:tplc="115E86E2">
      <w:start w:val="1"/>
      <w:numFmt w:val="bullet"/>
      <w:lvlText w:val="●"/>
      <w:lvlJc w:val="left"/>
      <w:pPr>
        <w:ind w:left="5040" w:hanging="360"/>
      </w:pPr>
    </w:lvl>
    <w:lvl w:ilvl="7" w:tplc="FD926324">
      <w:start w:val="1"/>
      <w:numFmt w:val="bullet"/>
      <w:lvlText w:val="●"/>
      <w:lvlJc w:val="left"/>
      <w:pPr>
        <w:ind w:left="5760" w:hanging="360"/>
      </w:pPr>
    </w:lvl>
    <w:lvl w:ilvl="8" w:tplc="BC2A3EFE">
      <w:start w:val="1"/>
      <w:numFmt w:val="bullet"/>
      <w:lvlText w:val="●"/>
      <w:lvlJc w:val="left"/>
      <w:pPr>
        <w:ind w:left="6480" w:hanging="360"/>
      </w:pPr>
    </w:lvl>
  </w:abstractNum>
  <w:abstractNum w:abstractNumId="1" w15:restartNumberingAfterBreak="0">
    <w:nsid w:val="64637398"/>
    <w:multiLevelType w:val="hybridMultilevel"/>
    <w:tmpl w:val="B27836BA"/>
    <w:lvl w:ilvl="0" w:tplc="0F4886CA">
      <w:start w:val="1"/>
      <w:numFmt w:val="bullet"/>
      <w:lvlText w:val="•"/>
      <w:lvlJc w:val="left"/>
      <w:pPr>
        <w:ind w:left="576" w:hanging="288"/>
      </w:pPr>
    </w:lvl>
    <w:lvl w:ilvl="1" w:tplc="651EB53E">
      <w:numFmt w:val="decimal"/>
      <w:lvlText w:val=""/>
      <w:lvlJc w:val="left"/>
    </w:lvl>
    <w:lvl w:ilvl="2" w:tplc="C2BAFDFE">
      <w:numFmt w:val="decimal"/>
      <w:lvlText w:val=""/>
      <w:lvlJc w:val="left"/>
    </w:lvl>
    <w:lvl w:ilvl="3" w:tplc="8A2AF32E">
      <w:numFmt w:val="decimal"/>
      <w:lvlText w:val=""/>
      <w:lvlJc w:val="left"/>
    </w:lvl>
    <w:lvl w:ilvl="4" w:tplc="F39C6AD8">
      <w:numFmt w:val="decimal"/>
      <w:lvlText w:val=""/>
      <w:lvlJc w:val="left"/>
    </w:lvl>
    <w:lvl w:ilvl="5" w:tplc="4006A008">
      <w:numFmt w:val="decimal"/>
      <w:lvlText w:val=""/>
      <w:lvlJc w:val="left"/>
    </w:lvl>
    <w:lvl w:ilvl="6" w:tplc="D276B586">
      <w:numFmt w:val="decimal"/>
      <w:lvlText w:val=""/>
      <w:lvlJc w:val="left"/>
    </w:lvl>
    <w:lvl w:ilvl="7" w:tplc="81003C0A">
      <w:numFmt w:val="decimal"/>
      <w:lvlText w:val=""/>
      <w:lvlJc w:val="left"/>
    </w:lvl>
    <w:lvl w:ilvl="8" w:tplc="9D369C16">
      <w:numFmt w:val="decimal"/>
      <w:lvlText w:val=""/>
      <w:lvlJc w:val="left"/>
    </w:lvl>
  </w:abstractNum>
  <w:num w:numId="1" w16cid:durableId="1115171039">
    <w:abstractNumId w:val="0"/>
    <w:lvlOverride w:ilvl="0">
      <w:startOverride w:val="1"/>
    </w:lvlOverride>
  </w:num>
  <w:num w:numId="2" w16cid:durableId="150775102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974"/>
    <w:rsid w:val="00331B67"/>
    <w:rsid w:val="00B25974"/>
    <w:rsid w:val="00D757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5D01"/>
  <w15:docId w15:val="{75A2DBBD-AD48-4C10-87CA-CEADA09D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975</Words>
  <Characters>5433</Characters>
  <Application>Microsoft Office Word</Application>
  <DocSecurity>0</DocSecurity>
  <Lines>113</Lines>
  <Paragraphs>78</Paragraphs>
  <ScaleCrop>false</ScaleCrop>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Olivier BARRE</cp:lastModifiedBy>
  <cp:revision>2</cp:revision>
  <dcterms:created xsi:type="dcterms:W3CDTF">2026-08-24T07:34:00Z</dcterms:created>
  <dcterms:modified xsi:type="dcterms:W3CDTF">2026-08-24T07:34:00Z</dcterms:modified>
</cp:coreProperties>
</file>